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2278" w:rsidRDefault="000A5207">
      <w:pPr>
        <w:pBdr>
          <w:top w:val="nil"/>
          <w:left w:val="nil"/>
          <w:bottom w:val="nil"/>
          <w:right w:val="nil"/>
          <w:between w:val="nil"/>
        </w:pBdr>
        <w:spacing w:line="276" w:lineRule="auto"/>
        <w:ind w:left="180"/>
        <w:jc w:val="center"/>
        <w:rPr>
          <w:b/>
          <w:color w:val="000000"/>
          <w:sz w:val="28"/>
          <w:szCs w:val="28"/>
        </w:rPr>
      </w:pPr>
      <w:r>
        <w:rPr>
          <w:b/>
          <w:color w:val="000000"/>
          <w:sz w:val="28"/>
          <w:szCs w:val="28"/>
        </w:rPr>
        <w:t>PENGARUH PERENCANAAN PAJAK, STRUKTUR MODAL DAN KINERJA KEUANGAN TERHADAP NILAI PERUSAHAAN</w:t>
      </w:r>
    </w:p>
    <w:p w:rsidR="004D2278" w:rsidRDefault="000A5207">
      <w:pPr>
        <w:pBdr>
          <w:top w:val="nil"/>
          <w:left w:val="nil"/>
          <w:bottom w:val="nil"/>
          <w:right w:val="nil"/>
          <w:between w:val="nil"/>
        </w:pBdr>
        <w:spacing w:line="276" w:lineRule="auto"/>
        <w:ind w:left="180"/>
        <w:jc w:val="center"/>
        <w:rPr>
          <w:b/>
          <w:i/>
          <w:color w:val="000000"/>
          <w:sz w:val="28"/>
          <w:szCs w:val="28"/>
        </w:rPr>
      </w:pPr>
      <w:r>
        <w:rPr>
          <w:b/>
          <w:color w:val="000000"/>
          <w:sz w:val="28"/>
          <w:szCs w:val="28"/>
        </w:rPr>
        <w:t xml:space="preserve">(Studi </w:t>
      </w:r>
      <w:r>
        <w:rPr>
          <w:b/>
          <w:color w:val="000000"/>
          <w:sz w:val="28"/>
          <w:szCs w:val="28"/>
          <w:lang w:val="en-US"/>
        </w:rPr>
        <w:t xml:space="preserve">Empiris </w:t>
      </w:r>
      <w:r w:rsidRPr="000A5207">
        <w:rPr>
          <w:b/>
          <w:color w:val="000000"/>
          <w:sz w:val="28"/>
          <w:szCs w:val="28"/>
          <w:lang w:val="en-US"/>
        </w:rPr>
        <w:t xml:space="preserve">Pada Perusahaan </w:t>
      </w:r>
      <w:r w:rsidRPr="003460C1">
        <w:rPr>
          <w:b/>
          <w:i/>
          <w:color w:val="000000"/>
          <w:sz w:val="28"/>
          <w:szCs w:val="28"/>
          <w:lang w:val="en-US"/>
        </w:rPr>
        <w:t>Property &amp; Real Estate</w:t>
      </w:r>
      <w:r w:rsidRPr="000A5207">
        <w:rPr>
          <w:b/>
          <w:color w:val="000000"/>
          <w:sz w:val="28"/>
          <w:szCs w:val="28"/>
          <w:lang w:val="en-US"/>
        </w:rPr>
        <w:t xml:space="preserve"> yang Terdaftar di Bursa Efek Indonesia Periode 2017-2021</w:t>
      </w:r>
      <w:r w:rsidR="007B7C7D">
        <w:rPr>
          <w:b/>
          <w:color w:val="000000"/>
          <w:sz w:val="28"/>
          <w:szCs w:val="28"/>
        </w:rPr>
        <w:t>)</w:t>
      </w:r>
    </w:p>
    <w:p w:rsidR="004D2278" w:rsidRDefault="004D2278">
      <w:pPr>
        <w:spacing w:line="276" w:lineRule="auto"/>
        <w:ind w:left="180"/>
        <w:jc w:val="center"/>
        <w:rPr>
          <w:b/>
        </w:rPr>
      </w:pPr>
    </w:p>
    <w:p w:rsidR="004D2278" w:rsidRDefault="004D2278">
      <w:pPr>
        <w:spacing w:line="276" w:lineRule="auto"/>
        <w:ind w:left="180"/>
        <w:jc w:val="center"/>
        <w:rPr>
          <w:b/>
        </w:rPr>
      </w:pPr>
    </w:p>
    <w:p w:rsidR="004D2278" w:rsidRDefault="000A5207">
      <w:pPr>
        <w:ind w:left="180"/>
        <w:jc w:val="center"/>
      </w:pPr>
      <w:r>
        <w:rPr>
          <w:b/>
        </w:rPr>
        <w:t>Tr</w:t>
      </w:r>
      <w:r>
        <w:rPr>
          <w:b/>
          <w:lang w:val="en-US"/>
        </w:rPr>
        <w:t>i Wahyuni</w:t>
      </w:r>
      <w:r w:rsidR="007B7C7D">
        <w:rPr>
          <w:b/>
        </w:rPr>
        <w:t xml:space="preserve"> </w:t>
      </w:r>
      <w:r w:rsidR="007B7C7D">
        <w:rPr>
          <w:b/>
          <w:vertAlign w:val="superscript"/>
        </w:rPr>
        <w:t>1</w:t>
      </w:r>
      <w:r>
        <w:rPr>
          <w:b/>
        </w:rPr>
        <w:t>, Wizanasari</w:t>
      </w:r>
      <w:r w:rsidR="007B7C7D">
        <w:rPr>
          <w:b/>
        </w:rPr>
        <w:t xml:space="preserve"> </w:t>
      </w:r>
      <w:r w:rsidR="007B7C7D">
        <w:rPr>
          <w:b/>
          <w:vertAlign w:val="superscript"/>
        </w:rPr>
        <w:t>2</w:t>
      </w:r>
    </w:p>
    <w:p w:rsidR="004D2278" w:rsidRDefault="004D2278">
      <w:pPr>
        <w:ind w:left="180"/>
        <w:jc w:val="center"/>
      </w:pPr>
    </w:p>
    <w:p w:rsidR="004D2278" w:rsidRDefault="000A5207">
      <w:pPr>
        <w:ind w:left="180"/>
        <w:jc w:val="center"/>
        <w:rPr>
          <w:b/>
        </w:rPr>
      </w:pPr>
      <w:r>
        <w:rPr>
          <w:lang w:val="en-US"/>
        </w:rPr>
        <w:t>Universitas Pamulang</w:t>
      </w:r>
    </w:p>
    <w:p w:rsidR="004D2278" w:rsidRPr="000A5207" w:rsidRDefault="000A5207">
      <w:pPr>
        <w:ind w:left="180"/>
        <w:jc w:val="center"/>
        <w:rPr>
          <w:lang w:val="en-US"/>
        </w:rPr>
      </w:pPr>
      <w:r>
        <w:rPr>
          <w:lang w:val="en-US"/>
        </w:rPr>
        <w:t>twyuni0306@gmail.com</w:t>
      </w:r>
    </w:p>
    <w:p w:rsidR="004D2278" w:rsidRDefault="004D2278">
      <w:pPr>
        <w:ind w:left="180"/>
        <w:jc w:val="center"/>
      </w:pPr>
    </w:p>
    <w:p w:rsidR="004D2278" w:rsidRDefault="004D2278">
      <w:pPr>
        <w:spacing w:line="276" w:lineRule="auto"/>
        <w:ind w:left="180"/>
        <w:jc w:val="center"/>
        <w:rPr>
          <w:b/>
          <w:sz w:val="20"/>
          <w:szCs w:val="20"/>
        </w:rPr>
      </w:pPr>
    </w:p>
    <w:p w:rsidR="004D2278" w:rsidRDefault="00DC77A9">
      <w:pPr>
        <w:pBdr>
          <w:top w:val="nil"/>
          <w:left w:val="nil"/>
          <w:bottom w:val="nil"/>
          <w:right w:val="nil"/>
          <w:between w:val="nil"/>
        </w:pBdr>
        <w:ind w:left="180"/>
        <w:rPr>
          <w:b/>
          <w:i/>
          <w:color w:val="000000"/>
          <w:sz w:val="22"/>
          <w:szCs w:val="22"/>
        </w:rPr>
      </w:pPr>
      <w:r>
        <w:rPr>
          <w:b/>
          <w:i/>
          <w:color w:val="000000"/>
          <w:sz w:val="22"/>
          <w:szCs w:val="22"/>
        </w:rPr>
        <w:t>ABSTRACT</w:t>
      </w:r>
    </w:p>
    <w:p w:rsidR="000A5207" w:rsidRPr="000A5207" w:rsidRDefault="000A5207" w:rsidP="000A5207">
      <w:pPr>
        <w:pBdr>
          <w:top w:val="nil"/>
          <w:left w:val="nil"/>
          <w:bottom w:val="nil"/>
          <w:right w:val="nil"/>
          <w:between w:val="nil"/>
        </w:pBdr>
        <w:ind w:left="180"/>
        <w:jc w:val="both"/>
        <w:rPr>
          <w:i/>
          <w:color w:val="000000"/>
          <w:sz w:val="22"/>
          <w:szCs w:val="22"/>
        </w:rPr>
      </w:pPr>
      <w:r w:rsidRPr="000A5207">
        <w:rPr>
          <w:i/>
          <w:color w:val="000000"/>
          <w:sz w:val="22"/>
          <w:szCs w:val="22"/>
        </w:rPr>
        <w:t>This study aims to analyze and examine the effect of tax planning, capital structure, and financial performance on firm value. The method used in this study is the quantitative method. The population in this study is Property &amp; Real Estate companies listed on the Indonesia Stock Exchange in 2017-2021 totaling 51 companies. The sample selection was selected using the purposive sampling method so that a total sample of 10 companies was obtained, but due to the outlier test in this study, the final sample became 8 companies. Data testing methods in this study are descriptive statistical analysis, classical assumptions, panel data regression analysis, and hypothesis testing. Based on the results of research that has been conducted using Eviews series 10 software, it shows that partially tax planning and capital structure do not affect company value, while financial performance affects company value. Simultaneously, tax planning, capital structure, and financial performance affect the value of the company.</w:t>
      </w:r>
    </w:p>
    <w:p w:rsidR="000A5207" w:rsidRPr="000A5207" w:rsidRDefault="000A5207" w:rsidP="000A5207">
      <w:pPr>
        <w:pBdr>
          <w:top w:val="nil"/>
          <w:left w:val="nil"/>
          <w:bottom w:val="nil"/>
          <w:right w:val="nil"/>
          <w:between w:val="nil"/>
        </w:pBdr>
        <w:ind w:left="180"/>
        <w:jc w:val="both"/>
        <w:rPr>
          <w:i/>
          <w:color w:val="000000"/>
          <w:sz w:val="22"/>
          <w:szCs w:val="22"/>
        </w:rPr>
      </w:pPr>
    </w:p>
    <w:p w:rsidR="000A5207" w:rsidRDefault="000A5207" w:rsidP="000A5207">
      <w:pPr>
        <w:pBdr>
          <w:top w:val="nil"/>
          <w:left w:val="nil"/>
          <w:bottom w:val="nil"/>
          <w:right w:val="nil"/>
          <w:between w:val="nil"/>
        </w:pBdr>
        <w:ind w:left="180"/>
        <w:jc w:val="both"/>
        <w:rPr>
          <w:i/>
          <w:color w:val="000000"/>
          <w:sz w:val="22"/>
          <w:szCs w:val="22"/>
        </w:rPr>
      </w:pPr>
      <w:r w:rsidRPr="000A5207">
        <w:rPr>
          <w:b/>
          <w:i/>
          <w:color w:val="000000"/>
          <w:sz w:val="22"/>
          <w:szCs w:val="22"/>
        </w:rPr>
        <w:t>Keywords:</w:t>
      </w:r>
      <w:r w:rsidRPr="000A5207">
        <w:rPr>
          <w:i/>
          <w:color w:val="000000"/>
          <w:sz w:val="22"/>
          <w:szCs w:val="22"/>
        </w:rPr>
        <w:t xml:space="preserve"> Tax Planning, Capital Structure, Financial Performance, Firm Value.</w:t>
      </w:r>
    </w:p>
    <w:p w:rsidR="004D2278" w:rsidRDefault="004D2278" w:rsidP="00DE3C85">
      <w:pPr>
        <w:pBdr>
          <w:top w:val="nil"/>
          <w:left w:val="nil"/>
          <w:bottom w:val="nil"/>
          <w:right w:val="nil"/>
          <w:between w:val="nil"/>
        </w:pBdr>
        <w:rPr>
          <w:color w:val="000000"/>
          <w:sz w:val="22"/>
          <w:szCs w:val="22"/>
        </w:rPr>
      </w:pPr>
    </w:p>
    <w:p w:rsidR="004D2278" w:rsidRDefault="00DC77A9">
      <w:pPr>
        <w:ind w:left="180"/>
        <w:rPr>
          <w:b/>
          <w:sz w:val="22"/>
          <w:szCs w:val="22"/>
        </w:rPr>
      </w:pPr>
      <w:r>
        <w:rPr>
          <w:b/>
          <w:sz w:val="22"/>
          <w:szCs w:val="22"/>
        </w:rPr>
        <w:t>ABSTRAK</w:t>
      </w:r>
    </w:p>
    <w:p w:rsidR="003067DA" w:rsidRPr="003067DA" w:rsidRDefault="003067DA" w:rsidP="003067DA">
      <w:pPr>
        <w:pBdr>
          <w:top w:val="nil"/>
          <w:left w:val="nil"/>
          <w:bottom w:val="nil"/>
          <w:right w:val="nil"/>
          <w:between w:val="nil"/>
        </w:pBdr>
        <w:ind w:left="180"/>
        <w:jc w:val="both"/>
        <w:rPr>
          <w:color w:val="000000"/>
          <w:sz w:val="22"/>
          <w:szCs w:val="22"/>
        </w:rPr>
      </w:pPr>
      <w:r w:rsidRPr="003067DA">
        <w:rPr>
          <w:color w:val="000000"/>
          <w:sz w:val="22"/>
          <w:szCs w:val="22"/>
        </w:rPr>
        <w:t xml:space="preserve">Penelitian ini bertujuan untuk menganalis dan menguji pengaruh perencanaan pajak, struktur modal dan kinerja keuangan terhadap nilai perusahaan. Metode yang digunakan dalam penelitian ini yaitu metode kuantitatif. Populasi pada penelitian ini adalah perusahaan </w:t>
      </w:r>
      <w:r w:rsidRPr="003460C1">
        <w:rPr>
          <w:i/>
          <w:color w:val="000000"/>
          <w:sz w:val="22"/>
          <w:szCs w:val="22"/>
        </w:rPr>
        <w:t>Property &amp; Real Estate</w:t>
      </w:r>
      <w:r w:rsidRPr="003067DA">
        <w:rPr>
          <w:color w:val="000000"/>
          <w:sz w:val="22"/>
          <w:szCs w:val="22"/>
        </w:rPr>
        <w:t xml:space="preserve"> yang terdaftar di Bursa Efek Indonesia tahun 2017-2021 yang berjumlah 51 perusahaan. Pemilihan sampel diseleksi menggunakan metode </w:t>
      </w:r>
      <w:r w:rsidRPr="003460C1">
        <w:rPr>
          <w:i/>
          <w:color w:val="000000"/>
          <w:sz w:val="22"/>
          <w:szCs w:val="22"/>
        </w:rPr>
        <w:t>purposive sampling</w:t>
      </w:r>
      <w:r w:rsidRPr="003067DA">
        <w:rPr>
          <w:color w:val="000000"/>
          <w:sz w:val="22"/>
          <w:szCs w:val="22"/>
        </w:rPr>
        <w:t xml:space="preserve">, sehingga diperoleh total sampel sebanyak 10 (sepuluh) perusahaan, namun karena adanya uji </w:t>
      </w:r>
      <w:r w:rsidRPr="003460C1">
        <w:rPr>
          <w:i/>
          <w:color w:val="000000"/>
          <w:sz w:val="22"/>
          <w:szCs w:val="22"/>
        </w:rPr>
        <w:t>outlier</w:t>
      </w:r>
      <w:r w:rsidRPr="003067DA">
        <w:rPr>
          <w:color w:val="000000"/>
          <w:sz w:val="22"/>
          <w:szCs w:val="22"/>
        </w:rPr>
        <w:t xml:space="preserve"> dalam penelitian ini maka sampel akhir menjadi 8 (delapan) perusahaan. Metode pengujian data dalam penelitian ini adalah analisis statistik deskriptif, asumsi klasik, analisis regresi data panel, dan uji hipotesis. Berdasarkan hasil penelitian yang telah dilakukan dengan menggunakan </w:t>
      </w:r>
      <w:r w:rsidRPr="003460C1">
        <w:rPr>
          <w:i/>
          <w:color w:val="000000"/>
          <w:sz w:val="22"/>
          <w:szCs w:val="22"/>
        </w:rPr>
        <w:t>software Eviews series</w:t>
      </w:r>
      <w:r w:rsidRPr="003067DA">
        <w:rPr>
          <w:color w:val="000000"/>
          <w:sz w:val="22"/>
          <w:szCs w:val="22"/>
        </w:rPr>
        <w:t xml:space="preserve"> 10 menunjukkan bahwa secara parsial perencanaan pajak dan struktur modal tidak berpengaruh terhadap nilai perusahaan, sedangkan kinerja keuangan berpengaruh terhadap Nilai Perusahaan. Secara Simultan perencanaan pajak, struktur modal dan kinerja keuangan berpengaruh terhadap Nilai Perusahaan.</w:t>
      </w:r>
    </w:p>
    <w:p w:rsidR="003067DA" w:rsidRPr="003067DA" w:rsidRDefault="003067DA" w:rsidP="003067DA">
      <w:pPr>
        <w:pBdr>
          <w:top w:val="nil"/>
          <w:left w:val="nil"/>
          <w:bottom w:val="nil"/>
          <w:right w:val="nil"/>
          <w:between w:val="nil"/>
        </w:pBdr>
        <w:ind w:left="180"/>
        <w:jc w:val="both"/>
        <w:rPr>
          <w:color w:val="000000"/>
          <w:sz w:val="22"/>
          <w:szCs w:val="22"/>
        </w:rPr>
      </w:pPr>
    </w:p>
    <w:p w:rsidR="004D2278" w:rsidRDefault="003067DA" w:rsidP="00DC77A9">
      <w:pPr>
        <w:pBdr>
          <w:top w:val="nil"/>
          <w:left w:val="nil"/>
          <w:bottom w:val="nil"/>
          <w:right w:val="nil"/>
          <w:between w:val="nil"/>
        </w:pBdr>
        <w:ind w:left="180"/>
        <w:jc w:val="both"/>
        <w:rPr>
          <w:color w:val="000000"/>
          <w:sz w:val="22"/>
          <w:szCs w:val="22"/>
        </w:rPr>
      </w:pPr>
      <w:r w:rsidRPr="00DC77A9">
        <w:rPr>
          <w:b/>
          <w:color w:val="000000"/>
          <w:sz w:val="22"/>
          <w:szCs w:val="22"/>
        </w:rPr>
        <w:t>Kata Kunci:</w:t>
      </w:r>
      <w:r w:rsidRPr="003067DA">
        <w:rPr>
          <w:color w:val="000000"/>
          <w:sz w:val="22"/>
          <w:szCs w:val="22"/>
        </w:rPr>
        <w:t xml:space="preserve"> Perencanaan Pajak, Struktur Modal, Kinerja Keuangan, Nilai Perusahaan. </w:t>
      </w:r>
    </w:p>
    <w:p w:rsidR="004D2278" w:rsidRDefault="004D2278" w:rsidP="00DC77A9">
      <w:pPr>
        <w:pStyle w:val="Heading1"/>
        <w:spacing w:before="0" w:line="360" w:lineRule="auto"/>
        <w:ind w:left="0" w:firstLine="0"/>
        <w:rPr>
          <w:rFonts w:ascii="Times New Roman" w:eastAsia="Times New Roman" w:hAnsi="Times New Roman" w:cs="Times New Roman"/>
        </w:rPr>
      </w:pPr>
    </w:p>
    <w:p w:rsidR="004D2278" w:rsidRDefault="00DC77A9">
      <w:pPr>
        <w:pStyle w:val="Heading1"/>
        <w:spacing w:before="0"/>
        <w:ind w:left="180" w:firstLine="0"/>
        <w:rPr>
          <w:rFonts w:ascii="Times New Roman" w:eastAsia="Times New Roman" w:hAnsi="Times New Roman" w:cs="Times New Roman"/>
        </w:rPr>
      </w:pPr>
      <w:r>
        <w:rPr>
          <w:rFonts w:ascii="Times New Roman" w:eastAsia="Times New Roman" w:hAnsi="Times New Roman" w:cs="Times New Roman"/>
        </w:rPr>
        <w:t>PENDAHULUAN</w:t>
      </w:r>
    </w:p>
    <w:p w:rsidR="00DC77A9" w:rsidRPr="003460C1" w:rsidRDefault="00DC77A9" w:rsidP="00DC77A9">
      <w:pPr>
        <w:pBdr>
          <w:top w:val="nil"/>
          <w:left w:val="nil"/>
          <w:bottom w:val="nil"/>
          <w:right w:val="nil"/>
          <w:between w:val="nil"/>
        </w:pBdr>
        <w:ind w:left="180"/>
        <w:jc w:val="both"/>
        <w:rPr>
          <w:color w:val="111111"/>
          <w:lang w:val="en-US"/>
        </w:rPr>
      </w:pPr>
      <w:r w:rsidRPr="00DC77A9">
        <w:rPr>
          <w:color w:val="000000"/>
        </w:rPr>
        <w:t xml:space="preserve">Banyak bisnis baru bermunculan di berbagai sektor industri di era globalisasi saat ini, termasuk industri </w:t>
      </w:r>
      <w:r w:rsidRPr="00DC77A9">
        <w:rPr>
          <w:i/>
          <w:color w:val="000000"/>
        </w:rPr>
        <w:t>property &amp; real estate</w:t>
      </w:r>
      <w:r w:rsidRPr="00DC77A9">
        <w:rPr>
          <w:color w:val="000000"/>
        </w:rPr>
        <w:t xml:space="preserve">, di mana industri </w:t>
      </w:r>
      <w:r w:rsidRPr="00DC77A9">
        <w:rPr>
          <w:i/>
          <w:color w:val="000000"/>
        </w:rPr>
        <w:t>property &amp; real estate</w:t>
      </w:r>
      <w:r w:rsidRPr="00DC77A9">
        <w:rPr>
          <w:color w:val="000000"/>
        </w:rPr>
        <w:t xml:space="preserve"> di Indonesia berkembang pesat. Dari perspektif bisnis properti, bisnis penjualan properti di Indonesia sangat menjanjikan dan menjamin masa depan. Persaingan pasar yang ketat mengharuskan </w:t>
      </w:r>
      <w:r w:rsidRPr="00DC77A9">
        <w:rPr>
          <w:color w:val="000000"/>
        </w:rPr>
        <w:lastRenderedPageBreak/>
        <w:t>perusahaan untuk terus bergerak maju dengan tetap berpegang pada tujuan yang telah ditetapkan. Penetapan tujuan perusahaan sangat penting karena strategi perusahaan dapat bersaing di pasar akan difokuskan pada pencapaian tujuan tersebut. Tujuan perusahaan antara lain memaksimalkan keuntungan, mengharapkan kemakmuran pemiliknya dan meningkatkan nilai perusahaan (Aprillia &amp; Andyarini, 2020).</w:t>
      </w:r>
      <w:r w:rsidR="003460C1">
        <w:rPr>
          <w:color w:val="000000"/>
          <w:lang w:val="en-US"/>
        </w:rPr>
        <w:t xml:space="preserve"> </w:t>
      </w:r>
    </w:p>
    <w:p w:rsidR="00C77F42" w:rsidRDefault="00C77F42" w:rsidP="003460C1">
      <w:pPr>
        <w:pBdr>
          <w:top w:val="nil"/>
          <w:left w:val="nil"/>
          <w:bottom w:val="nil"/>
          <w:right w:val="nil"/>
          <w:between w:val="nil"/>
        </w:pBdr>
        <w:ind w:left="180"/>
        <w:jc w:val="both"/>
        <w:rPr>
          <w:color w:val="111111"/>
          <w:lang w:val="en-US"/>
        </w:rPr>
      </w:pPr>
    </w:p>
    <w:p w:rsidR="00EF4592" w:rsidRPr="00EF4592" w:rsidRDefault="00DC77A9" w:rsidP="00EF4592">
      <w:pPr>
        <w:pBdr>
          <w:top w:val="nil"/>
          <w:left w:val="nil"/>
          <w:bottom w:val="nil"/>
          <w:right w:val="nil"/>
          <w:between w:val="nil"/>
        </w:pBdr>
        <w:ind w:left="180"/>
        <w:jc w:val="both"/>
        <w:rPr>
          <w:color w:val="111111"/>
          <w:lang w:val="en-US"/>
        </w:rPr>
      </w:pPr>
      <w:r w:rsidRPr="00DC77A9">
        <w:rPr>
          <w:color w:val="111111"/>
          <w:lang w:val="en-US"/>
        </w:rPr>
        <w:t xml:space="preserve">Adapun permasalahan yang terjadi pada perusahaan </w:t>
      </w:r>
      <w:r>
        <w:rPr>
          <w:i/>
          <w:color w:val="111111"/>
          <w:lang w:val="en-US"/>
        </w:rPr>
        <w:t>property &amp; real e</w:t>
      </w:r>
      <w:r w:rsidRPr="00DC77A9">
        <w:rPr>
          <w:i/>
          <w:color w:val="111111"/>
          <w:lang w:val="en-US"/>
        </w:rPr>
        <w:t>state</w:t>
      </w:r>
      <w:r w:rsidRPr="00DC77A9">
        <w:rPr>
          <w:color w:val="111111"/>
          <w:lang w:val="en-US"/>
        </w:rPr>
        <w:t xml:space="preserve"> yang menyebabkan nilai suatu perusahaan menurun yaitu terjadinya penurunan harga saham</w:t>
      </w:r>
      <w:r w:rsidR="00EF4592">
        <w:rPr>
          <w:color w:val="111111"/>
          <w:lang w:val="en-US"/>
        </w:rPr>
        <w:t xml:space="preserve">. </w:t>
      </w:r>
      <w:r w:rsidR="00EF4592" w:rsidRPr="00EF4592">
        <w:rPr>
          <w:color w:val="111111"/>
          <w:lang w:val="en-US"/>
        </w:rPr>
        <w:t xml:space="preserve">Berikut adalah beberapa ilustrasi atau contoh perusahaan </w:t>
      </w:r>
      <w:r w:rsidR="00EF4592" w:rsidRPr="00EF4592">
        <w:rPr>
          <w:i/>
          <w:color w:val="111111"/>
          <w:lang w:val="en-US"/>
        </w:rPr>
        <w:t>Property &amp; Real Estate</w:t>
      </w:r>
      <w:r w:rsidR="00EF4592" w:rsidRPr="00EF4592">
        <w:rPr>
          <w:color w:val="111111"/>
          <w:lang w:val="en-US"/>
        </w:rPr>
        <w:t xml:space="preserve"> yang harga sahamnya mengalami penurunan selama periode 2017 hingga 2021 yang disajikan pada gambar berikut ini:</w:t>
      </w:r>
    </w:p>
    <w:p w:rsidR="00EF4592" w:rsidRDefault="00EF4592" w:rsidP="00EF4592">
      <w:pPr>
        <w:pBdr>
          <w:top w:val="nil"/>
          <w:left w:val="nil"/>
          <w:bottom w:val="nil"/>
          <w:right w:val="nil"/>
          <w:between w:val="nil"/>
        </w:pBdr>
        <w:ind w:left="180"/>
        <w:jc w:val="center"/>
        <w:rPr>
          <w:color w:val="111111"/>
          <w:lang w:val="en-US"/>
        </w:rPr>
      </w:pPr>
      <w:r>
        <w:rPr>
          <w:noProof/>
          <w:color w:val="111111"/>
          <w:lang w:val="en-US"/>
        </w:rPr>
        <w:drawing>
          <wp:inline distT="0" distB="0" distL="0" distR="0" wp14:anchorId="1D518BA0">
            <wp:extent cx="5041900" cy="224980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41900" cy="2249805"/>
                    </a:xfrm>
                    <a:prstGeom prst="rect">
                      <a:avLst/>
                    </a:prstGeom>
                    <a:noFill/>
                  </pic:spPr>
                </pic:pic>
              </a:graphicData>
            </a:graphic>
          </wp:inline>
        </w:drawing>
      </w:r>
    </w:p>
    <w:p w:rsidR="00EF4592" w:rsidRPr="00EF4592" w:rsidRDefault="00EF4592" w:rsidP="00EF4592">
      <w:pPr>
        <w:pBdr>
          <w:top w:val="nil"/>
          <w:left w:val="nil"/>
          <w:bottom w:val="nil"/>
          <w:right w:val="nil"/>
          <w:between w:val="nil"/>
        </w:pBdr>
        <w:ind w:left="180"/>
        <w:jc w:val="both"/>
        <w:rPr>
          <w:sz w:val="20"/>
          <w:lang w:val="en-US"/>
        </w:rPr>
      </w:pPr>
      <w:r w:rsidRPr="00EF4592">
        <w:rPr>
          <w:sz w:val="20"/>
        </w:rPr>
        <w:t xml:space="preserve">Sumber: </w:t>
      </w:r>
      <w:r w:rsidRPr="00EF4592">
        <w:rPr>
          <w:sz w:val="20"/>
          <w:lang w:val="en-US"/>
        </w:rPr>
        <w:t xml:space="preserve">Data diolah peneliti dari </w:t>
      </w:r>
      <w:hyperlink r:id="rId9" w:history="1">
        <w:r w:rsidRPr="00EF4592">
          <w:rPr>
            <w:rStyle w:val="Hyperlink"/>
            <w:color w:val="auto"/>
            <w:sz w:val="20"/>
            <w:u w:val="none"/>
            <w:lang w:val="en-US"/>
          </w:rPr>
          <w:t>www.idx.co.id</w:t>
        </w:r>
      </w:hyperlink>
      <w:r w:rsidRPr="00EF4592">
        <w:rPr>
          <w:sz w:val="20"/>
          <w:lang w:val="en-US"/>
        </w:rPr>
        <w:t xml:space="preserve"> dan www.finance.yahoo.com</w:t>
      </w:r>
    </w:p>
    <w:p w:rsidR="00EF4592" w:rsidRPr="00EF4592" w:rsidRDefault="00EF4592" w:rsidP="00EF4592">
      <w:pPr>
        <w:pBdr>
          <w:top w:val="nil"/>
          <w:left w:val="nil"/>
          <w:bottom w:val="nil"/>
          <w:right w:val="nil"/>
          <w:between w:val="nil"/>
        </w:pBdr>
        <w:ind w:left="180"/>
        <w:jc w:val="center"/>
        <w:rPr>
          <w:b/>
          <w:iCs/>
          <w:color w:val="111111"/>
        </w:rPr>
      </w:pPr>
      <w:bookmarkStart w:id="0" w:name="_Toc140056485"/>
      <w:r>
        <w:rPr>
          <w:b/>
          <w:iCs/>
          <w:color w:val="111111"/>
          <w:lang w:val="en-US"/>
        </w:rPr>
        <w:t>Gambar 1</w:t>
      </w:r>
      <w:r w:rsidRPr="00EF4592">
        <w:rPr>
          <w:b/>
          <w:iCs/>
          <w:color w:val="111111"/>
        </w:rPr>
        <w:t xml:space="preserve"> </w:t>
      </w:r>
      <w:r w:rsidRPr="00EF4592">
        <w:rPr>
          <w:b/>
          <w:iCs/>
          <w:color w:val="111111"/>
        </w:rPr>
        <w:br/>
        <w:t xml:space="preserve">Pergerakan </w:t>
      </w:r>
      <w:r w:rsidRPr="00EF4592">
        <w:rPr>
          <w:b/>
          <w:iCs/>
          <w:color w:val="111111"/>
          <w:lang w:val="en-US"/>
        </w:rPr>
        <w:t xml:space="preserve">Harga </w:t>
      </w:r>
      <w:r w:rsidRPr="00EF4592">
        <w:rPr>
          <w:b/>
          <w:iCs/>
          <w:color w:val="111111"/>
        </w:rPr>
        <w:t xml:space="preserve">Saham pada Perusahaan </w:t>
      </w:r>
      <w:r w:rsidRPr="00EF4592">
        <w:rPr>
          <w:b/>
          <w:i/>
          <w:iCs/>
          <w:color w:val="111111"/>
        </w:rPr>
        <w:t>Property &amp; Real</w:t>
      </w:r>
      <w:r w:rsidRPr="00EF4592">
        <w:rPr>
          <w:b/>
          <w:i/>
          <w:iCs/>
          <w:color w:val="111111"/>
          <w:lang w:val="en-US"/>
        </w:rPr>
        <w:t xml:space="preserve"> </w:t>
      </w:r>
      <w:r w:rsidRPr="00EF4592">
        <w:rPr>
          <w:b/>
          <w:i/>
          <w:iCs/>
          <w:color w:val="111111"/>
        </w:rPr>
        <w:t>Estate</w:t>
      </w:r>
      <w:r w:rsidRPr="00EF4592">
        <w:rPr>
          <w:b/>
          <w:iCs/>
          <w:color w:val="111111"/>
          <w:lang w:val="en-US"/>
        </w:rPr>
        <w:t xml:space="preserve"> </w:t>
      </w:r>
      <w:r w:rsidRPr="00EF4592">
        <w:rPr>
          <w:b/>
          <w:iCs/>
          <w:color w:val="111111"/>
        </w:rPr>
        <w:t>yang Terdaftar di BEI Periode 2017-2021</w:t>
      </w:r>
      <w:bookmarkEnd w:id="0"/>
    </w:p>
    <w:p w:rsidR="00EF4592" w:rsidRDefault="00EF4592" w:rsidP="003460C1">
      <w:pPr>
        <w:pBdr>
          <w:top w:val="nil"/>
          <w:left w:val="nil"/>
          <w:bottom w:val="nil"/>
          <w:right w:val="nil"/>
          <w:between w:val="nil"/>
        </w:pBdr>
        <w:ind w:left="180"/>
        <w:jc w:val="both"/>
        <w:rPr>
          <w:color w:val="111111"/>
          <w:lang w:val="en-US"/>
        </w:rPr>
      </w:pPr>
    </w:p>
    <w:p w:rsidR="00EF4592" w:rsidRPr="00EF4592" w:rsidRDefault="00EF4592" w:rsidP="00EF4592">
      <w:pPr>
        <w:pBdr>
          <w:top w:val="nil"/>
          <w:left w:val="nil"/>
          <w:bottom w:val="nil"/>
          <w:right w:val="nil"/>
          <w:between w:val="nil"/>
        </w:pBdr>
        <w:ind w:left="180"/>
        <w:jc w:val="both"/>
        <w:rPr>
          <w:color w:val="111111"/>
          <w:lang w:val="en-US"/>
        </w:rPr>
      </w:pPr>
      <w:r>
        <w:rPr>
          <w:color w:val="111111"/>
        </w:rPr>
        <w:t>Gambar 1</w:t>
      </w:r>
      <w:r w:rsidRPr="00EF4592">
        <w:rPr>
          <w:color w:val="111111"/>
        </w:rPr>
        <w:t xml:space="preserve"> menunjukkan </w:t>
      </w:r>
      <w:r w:rsidRPr="00EF4592">
        <w:rPr>
          <w:color w:val="111111"/>
          <w:lang w:val="en-US"/>
        </w:rPr>
        <w:t xml:space="preserve">terdapat </w:t>
      </w:r>
      <w:r w:rsidRPr="00EF4592">
        <w:rPr>
          <w:color w:val="111111"/>
        </w:rPr>
        <w:t>7</w:t>
      </w:r>
      <w:r w:rsidRPr="00EF4592">
        <w:rPr>
          <w:color w:val="111111"/>
          <w:lang w:val="en-US"/>
        </w:rPr>
        <w:t xml:space="preserve"> (tujuh)</w:t>
      </w:r>
      <w:r w:rsidRPr="00EF4592">
        <w:rPr>
          <w:color w:val="111111"/>
        </w:rPr>
        <w:t xml:space="preserve"> perusahaan </w:t>
      </w:r>
      <w:r w:rsidRPr="00EF4592">
        <w:rPr>
          <w:i/>
          <w:color w:val="111111"/>
        </w:rPr>
        <w:t>Property</w:t>
      </w:r>
      <w:r w:rsidRPr="00EF4592">
        <w:rPr>
          <w:color w:val="111111"/>
        </w:rPr>
        <w:t xml:space="preserve"> dan </w:t>
      </w:r>
      <w:r w:rsidRPr="00EF4592">
        <w:rPr>
          <w:i/>
          <w:color w:val="111111"/>
        </w:rPr>
        <w:t>Real Estate</w:t>
      </w:r>
      <w:r w:rsidRPr="00EF4592">
        <w:rPr>
          <w:color w:val="111111"/>
        </w:rPr>
        <w:t xml:space="preserve"> yang tercatat di BEI mengalami penurunan </w:t>
      </w:r>
      <w:r w:rsidRPr="00EF4592">
        <w:rPr>
          <w:color w:val="111111"/>
          <w:lang w:val="en-US"/>
        </w:rPr>
        <w:t xml:space="preserve">saham </w:t>
      </w:r>
      <w:r w:rsidRPr="00EF4592">
        <w:rPr>
          <w:color w:val="111111"/>
        </w:rPr>
        <w:t xml:space="preserve">per </w:t>
      </w:r>
      <w:r w:rsidRPr="00EF4592">
        <w:rPr>
          <w:color w:val="111111"/>
          <w:lang w:val="en-US"/>
        </w:rPr>
        <w:t xml:space="preserve">31 Desember </w:t>
      </w:r>
      <w:r w:rsidRPr="00EF4592">
        <w:rPr>
          <w:color w:val="111111"/>
        </w:rPr>
        <w:t>2021</w:t>
      </w:r>
      <w:r>
        <w:rPr>
          <w:color w:val="111111"/>
          <w:lang w:val="en-US"/>
        </w:rPr>
        <w:t>.</w:t>
      </w:r>
    </w:p>
    <w:p w:rsidR="003460C1" w:rsidRDefault="00EF4592" w:rsidP="00EF4592">
      <w:pPr>
        <w:pBdr>
          <w:top w:val="nil"/>
          <w:left w:val="nil"/>
          <w:bottom w:val="nil"/>
          <w:right w:val="nil"/>
          <w:between w:val="nil"/>
        </w:pBdr>
        <w:ind w:left="180"/>
        <w:jc w:val="both"/>
        <w:rPr>
          <w:color w:val="111111"/>
          <w:lang w:val="en-US"/>
        </w:rPr>
      </w:pPr>
      <w:r w:rsidRPr="00EF4592">
        <w:rPr>
          <w:color w:val="111111"/>
        </w:rPr>
        <w:t xml:space="preserve">Dari data di atas bahwa Lippo Karawaci (LPKR) menempatkan posisi pertama dengan penurunan tertinggi secara harian, sebulan, </w:t>
      </w:r>
      <w:r w:rsidRPr="00EF4592">
        <w:rPr>
          <w:i/>
          <w:color w:val="111111"/>
        </w:rPr>
        <w:t>year to date</w:t>
      </w:r>
      <w:r w:rsidRPr="00EF4592">
        <w:rPr>
          <w:color w:val="111111"/>
        </w:rPr>
        <w:t xml:space="preserve"> (YTD) hingga 5</w:t>
      </w:r>
      <w:r w:rsidRPr="00EF4592">
        <w:rPr>
          <w:color w:val="111111"/>
          <w:lang w:val="en-US"/>
        </w:rPr>
        <w:t xml:space="preserve"> (lima)</w:t>
      </w:r>
      <w:r w:rsidRPr="00EF4592">
        <w:rPr>
          <w:color w:val="111111"/>
        </w:rPr>
        <w:t xml:space="preserve"> tahun tercatat merah.</w:t>
      </w:r>
      <w:r>
        <w:rPr>
          <w:color w:val="111111"/>
          <w:lang w:val="en-US"/>
        </w:rPr>
        <w:t xml:space="preserve"> </w:t>
      </w:r>
      <w:r w:rsidR="00DC77A9" w:rsidRPr="00DC77A9">
        <w:rPr>
          <w:color w:val="111111"/>
          <w:lang w:val="en-US"/>
        </w:rPr>
        <w:t>Saham LPKR pada 31 Desember 2021 mencatat penurunan sebesar 0,70% dengan harga Rp 141 per saham, sedangkan selama sebulan, saham LPKR ini juga turun 4,73%. Saham LPKR secara YTD juga tercatat turun sebesar 34,11%. Apalagi dalam waktu 5 (lima) tahun terakhir, saham LPKR mencapai titik bawah senilai 75,31%. Pada 08 Mei 2017, saham LPKR tercatat mengalami peningkatan tertinggi sebesar Rp 675 per saham dalam waktu 5 (lima) tahun terakhir. Harga terendah tercatat pada tanggal 14 September 2020 sebesar Rp 113 per saham. Hal tersebut membuat LPKR mengalami rugi dalam 5 tahun terakhir yang disebabkan oleh dampak pademi Covid-19 yang menggang</w:t>
      </w:r>
      <w:r w:rsidR="00240471">
        <w:rPr>
          <w:color w:val="111111"/>
          <w:lang w:val="en-US"/>
        </w:rPr>
        <w:t>gu kinerja keuangan perusahaan.</w:t>
      </w:r>
    </w:p>
    <w:p w:rsidR="00EF4592" w:rsidRDefault="00EF4592" w:rsidP="00EF4592">
      <w:pPr>
        <w:pBdr>
          <w:top w:val="nil"/>
          <w:left w:val="nil"/>
          <w:bottom w:val="nil"/>
          <w:right w:val="nil"/>
          <w:between w:val="nil"/>
        </w:pBdr>
        <w:ind w:left="180"/>
        <w:jc w:val="both"/>
        <w:rPr>
          <w:color w:val="111111"/>
          <w:lang w:val="en-US"/>
        </w:rPr>
      </w:pPr>
    </w:p>
    <w:p w:rsidR="00240471" w:rsidRPr="00EF4592" w:rsidRDefault="00EF4592" w:rsidP="00EF4592">
      <w:pPr>
        <w:pBdr>
          <w:top w:val="nil"/>
          <w:left w:val="nil"/>
          <w:bottom w:val="nil"/>
          <w:right w:val="nil"/>
          <w:between w:val="nil"/>
        </w:pBdr>
        <w:ind w:left="180"/>
        <w:jc w:val="both"/>
        <w:rPr>
          <w:color w:val="111111"/>
        </w:rPr>
      </w:pPr>
      <w:r w:rsidRPr="00EF4592">
        <w:rPr>
          <w:color w:val="111111"/>
        </w:rPr>
        <w:t xml:space="preserve">Jika dilihat dari fenomena di atas harga pasar saham yang terus menerus mengalami penurunan akan mempengaruhi nilai perusahaan itu sendiri, di mana nilai perusahan </w:t>
      </w:r>
      <w:r w:rsidRPr="00EF4592">
        <w:rPr>
          <w:color w:val="111111"/>
          <w:lang w:val="en-US"/>
        </w:rPr>
        <w:t xml:space="preserve">dapat dilihat </w:t>
      </w:r>
      <w:r w:rsidRPr="00EF4592">
        <w:rPr>
          <w:color w:val="111111"/>
        </w:rPr>
        <w:t xml:space="preserve">dari harga pasar sahamnya. </w:t>
      </w:r>
      <w:r w:rsidRPr="00EF4592">
        <w:rPr>
          <w:color w:val="111111"/>
          <w:lang w:val="en-US"/>
        </w:rPr>
        <w:t xml:space="preserve">Artinya jika </w:t>
      </w:r>
      <w:r w:rsidRPr="00EF4592">
        <w:rPr>
          <w:color w:val="111111"/>
        </w:rPr>
        <w:t xml:space="preserve">harga pasar saham mengalami penurunan terus menerus ini akan berdampak pada pandangan investor terhadap kinerja perusahaan yang dinilai kurang bagus. Hal ini dapat mempengaruhi tingkat ketertarikan investor saat menanamkan modal pada perusahaan. </w:t>
      </w:r>
    </w:p>
    <w:p w:rsidR="00DE3C85" w:rsidRDefault="00DE3C85" w:rsidP="00DE3C85">
      <w:pPr>
        <w:pBdr>
          <w:top w:val="nil"/>
          <w:left w:val="nil"/>
          <w:bottom w:val="nil"/>
          <w:right w:val="nil"/>
          <w:between w:val="nil"/>
        </w:pBdr>
        <w:ind w:left="180"/>
        <w:jc w:val="both"/>
        <w:rPr>
          <w:color w:val="111111"/>
        </w:rPr>
      </w:pPr>
      <w:r w:rsidRPr="00DE3C85">
        <w:rPr>
          <w:color w:val="111111"/>
        </w:rPr>
        <w:lastRenderedPageBreak/>
        <w:t xml:space="preserve">Ada beberapa faktor yang dapat mempengaruhi nilai perusahaan, menurut </w:t>
      </w:r>
      <w:r>
        <w:rPr>
          <w:color w:val="111111"/>
          <w:lang w:val="en-US"/>
        </w:rPr>
        <w:t xml:space="preserve">Mangoting </w:t>
      </w:r>
      <w:r w:rsidRPr="00DE3C85">
        <w:rPr>
          <w:color w:val="111111"/>
        </w:rPr>
        <w:fldChar w:fldCharType="begin" w:fldLock="1"/>
      </w:r>
      <w:r w:rsidRPr="00DE3C85">
        <w:rPr>
          <w:color w:val="111111"/>
        </w:rPr>
        <w:instrText>ADDIN CSL_CITATION {"citationItems":[{"id":"ITEM-1","itemData":{"DOI":"10.20473/tijab.v4.i1.2020.52-62","abstract":"This study examines the phenomenon of corporate tax aggressiveness in Indonesia. The meta-analysis technique is used to find conclusions about the trends of similar research that have been studied. The sample of this study is 22 published articles for quantitative and qualitative analysis. The results of the meta-analysis show that corporate governance (independent commissioners, audit committees, and audit quality) and company characteristics (leverage, firm size, and profitability) influence tax aggressiveness. Significant statistical test results have not been able to provide conclusions regarding the phenomenon of tax aggressiveness, because there is no researcher who clearly explains which agency theory is used to explain the phenomenon of research. Agency theory includes whole participant relations in business. It is necessary to have a clear agency theory identification so that there is no mistake in determining the solution to the problem under study. Error making theory as a basis for problem solving in research will lead to problem solving that is not appropriate. Researchers have a tendency not to convey research results that are inconsistent or insignificant with previous studies. This is why meta-analysis techniques are difficult to use.","author":[{"dropping-particle":"","family":"Alkausar","given":"Bani","non-dropping-particle":"","parse-names":false,"suffix":""},{"dropping-particle":"","family":"Lasmana","given":"Mienati Somya","non-dropping-particle":"","parse-names":false,"suffix":""},{"dropping-particle":"","family":"Soemarsono","given":"Prinintha Nanda","non-dropping-particle":"","parse-names":false,"suffix":""}],"container-title":"TIJAB (The International Journal of Applied Business)","id":"ITEM-1","issue":"1","issued":{"date-parts":[["2020"]]},"page":"52","title":"Tax Aggressiveness: A Meta Analysis in Agency Theory Perspective","type":"article-journal","volume":"4"},"uris":["http://www.mendeley.com/documents/?uuid=e98931bb-fef9-4e68-ac8f-f88f7109d16d"]}],"mendeley":{"formattedCitation":"(Alkausar dkk., 2020)","manualFormatting":"(dalam Alkausar dkk., 2020)","plainTextFormattedCitation":"(Alkausar dkk., 2020)","previouslyFormattedCitation":"(Alkausar dkk., 2020)"},"properties":{"noteIndex":0},"schema":"https://github.com/citation-style-language/schema/raw/master/csl-citation.json"}</w:instrText>
      </w:r>
      <w:r w:rsidRPr="00DE3C85">
        <w:rPr>
          <w:color w:val="111111"/>
        </w:rPr>
        <w:fldChar w:fldCharType="separate"/>
      </w:r>
      <w:r w:rsidRPr="00DE3C85">
        <w:rPr>
          <w:color w:val="111111"/>
        </w:rPr>
        <w:t>(</w:t>
      </w:r>
      <w:r w:rsidRPr="00DE3C85">
        <w:rPr>
          <w:color w:val="111111"/>
          <w:lang w:val="en-US"/>
        </w:rPr>
        <w:t xml:space="preserve">dalam </w:t>
      </w:r>
      <w:r w:rsidRPr="00DE3C85">
        <w:rPr>
          <w:color w:val="111111"/>
        </w:rPr>
        <w:t>Alkausar dkk., 2020)</w:t>
      </w:r>
      <w:r w:rsidRPr="00DE3C85">
        <w:rPr>
          <w:color w:val="111111"/>
          <w:lang w:val="en-US"/>
        </w:rPr>
        <w:fldChar w:fldCharType="end"/>
      </w:r>
      <w:r w:rsidRPr="00DE3C85">
        <w:rPr>
          <w:color w:val="111111"/>
          <w:lang w:val="en-US"/>
        </w:rPr>
        <w:t xml:space="preserve"> </w:t>
      </w:r>
      <w:r w:rsidRPr="00DE3C85">
        <w:rPr>
          <w:color w:val="111111"/>
        </w:rPr>
        <w:t xml:space="preserve">pajak dipandang sebagai biaya atau beban yang harus dikeluarkan sehingga perusahaan hendak melakukan berbagai usaha untuk menguranginya, perusahaan dapat menempuh berbagai cara untuk mengurangi beban pajaknya semaksimal mungkin sehingga laba bersih setelah pajak </w:t>
      </w:r>
      <w:r w:rsidRPr="00DE3C85">
        <w:rPr>
          <w:color w:val="111111"/>
          <w:lang w:val="en-US"/>
        </w:rPr>
        <w:t xml:space="preserve">akan </w:t>
      </w:r>
      <w:r w:rsidRPr="00DE3C85">
        <w:rPr>
          <w:color w:val="111111"/>
        </w:rPr>
        <w:t xml:space="preserve">meningkat yang pada akhirnya </w:t>
      </w:r>
      <w:r w:rsidRPr="00DE3C85">
        <w:rPr>
          <w:color w:val="111111"/>
          <w:lang w:val="en-US"/>
        </w:rPr>
        <w:t xml:space="preserve">mempengaruhi </w:t>
      </w:r>
      <w:r w:rsidRPr="00DE3C85">
        <w:rPr>
          <w:color w:val="111111"/>
        </w:rPr>
        <w:t xml:space="preserve">nilai perusahaan. </w:t>
      </w:r>
      <w:r w:rsidRPr="00DE3C85">
        <w:rPr>
          <w:color w:val="111111"/>
          <w:lang w:val="en-US"/>
        </w:rPr>
        <w:t xml:space="preserve">Adapun upaya untuk meminalkan beban pajak </w:t>
      </w:r>
      <w:r w:rsidRPr="00DE3C85">
        <w:rPr>
          <w:color w:val="111111"/>
        </w:rPr>
        <w:t xml:space="preserve">yaitu dengan melakukan perencanaan pajak. Hasil penelitian </w:t>
      </w:r>
      <w:r w:rsidRPr="00DE3C85">
        <w:rPr>
          <w:color w:val="111111"/>
        </w:rPr>
        <w:fldChar w:fldCharType="begin" w:fldLock="1"/>
      </w:r>
      <w:r w:rsidRPr="00DE3C85">
        <w:rPr>
          <w:color w:val="111111"/>
        </w:rPr>
        <w:instrText>ADDIN CSL_CITATION {"citationItems":[{"id":"ITEM-1","itemData":{"DOI":"10.52353/ama.v14i2.211","ISSN":"1979-7400","abstract":"Penelitian ini bertujuan untuk melihat dan menganalisa pengaruh perencanaan pajak terhadap nilai perusahaan pada perusahaan pertanian yang terdaftar di Bursa Efek Indonesia. Perencanaan Pajak dalam penelitian ini diukur dengan Effective Tax Rate (ETR) sebagai variabel independen dan Nilai Perusahaan diukur dengan Price Earning to Ratio (PER) sebagai variabel dependen. Sampel dalam penelitian ini berjumlah 15 perusahaan pertanian yang terdaftar Bursa Efek Indonesia periode tahun 2015-2019.Teknik analisis data dalam penelitian ini adalah analisis data kuantitatif menggunakan software statistik 20. Berdasarkan pengujian hipotesis dalam penelitian ini hasil temuan penelitian dapat disimpulkan bahwa Pengujian yang telah dilakukan ini menunjukkan bahwa H1 diterima dan H0 ditolak artinya perencanaan pajak berpengaruh positif dan signifikan terhadap nilai perusahaan nilai t-hitung 2,022 sedangkan t-tabel 1,993, t-hitung &gt; dari t-tabel dengan tingkat signifikasi 0,047 sehingga dapat disimpulkan bahwa variabel perencanaan pajak berpengaruh positif dan signifikan terhadap nilai perusahaan.","author":[{"dropping-particle":"","family":"Christiani","given":"Yuningsih Nita","non-dropping-particle":"","parse-names":false,"suffix":""},{"dropping-particle":"","family":"Rane","given":"Melvin K Djami","non-dropping-particle":"","parse-names":false,"suffix":""},{"dropping-particle":"","family":"Sine","given":"Devit Alfan","non-dropping-particle":"","parse-names":false,"suffix":""}],"container-title":"Among Makarti","id":"ITEM-1","issue":"2","issued":{"date-parts":[["2021"]]},"page":"77-88","title":"Analisis Pengaruh Perencanaan Pajak Terhadap Nilai Perusahaan Pada Perusahaan Sektor Pertanian Yang Terdaftar Di Bursa Efek Indonesia","type":"article-journal","volume":"14"},"uris":["http://www.mendeley.com/documents/?uuid=a6592a3f-6e87-4874-823d-03ee71938ef8"]}],"mendeley":{"formattedCitation":"(Christiani dkk., 2021)","manualFormatting":"Christiani dkk. (2021)","plainTextFormattedCitation":"(Christiani dkk., 2021)","previouslyFormattedCitation":"(Christiani dkk., 2021)"},"properties":{"noteIndex":0},"schema":"https://github.com/citation-style-language/schema/raw/master/csl-citation.json"}</w:instrText>
      </w:r>
      <w:r w:rsidRPr="00DE3C85">
        <w:rPr>
          <w:color w:val="111111"/>
        </w:rPr>
        <w:fldChar w:fldCharType="separate"/>
      </w:r>
      <w:r w:rsidRPr="00DE3C85">
        <w:rPr>
          <w:color w:val="111111"/>
        </w:rPr>
        <w:t>Christiani dkk. (2021)</w:t>
      </w:r>
      <w:r w:rsidRPr="00DE3C85">
        <w:rPr>
          <w:color w:val="111111"/>
        </w:rPr>
        <w:fldChar w:fldCharType="end"/>
      </w:r>
      <w:r w:rsidRPr="00DE3C85">
        <w:rPr>
          <w:color w:val="111111"/>
          <w:lang w:val="en-US"/>
        </w:rPr>
        <w:t xml:space="preserve"> </w:t>
      </w:r>
      <w:r w:rsidRPr="00DE3C85">
        <w:rPr>
          <w:color w:val="111111"/>
        </w:rPr>
        <w:t xml:space="preserve">dan </w:t>
      </w:r>
      <w:r w:rsidRPr="00DE3C85">
        <w:rPr>
          <w:color w:val="111111"/>
        </w:rPr>
        <w:fldChar w:fldCharType="begin" w:fldLock="1"/>
      </w:r>
      <w:r w:rsidRPr="00DE3C85">
        <w:rPr>
          <w:color w:val="111111"/>
        </w:rPr>
        <w:instrText>ADDIN CSL_CITATION {"citationItems":[{"id":"ITEM-1","itemData":{"abstract":"This study aims to examine the results of capital structure, dividend policy, and tax planning on the value of the company in the coal mining sector in 2014-2018. In this study using signal theory and agency theory, where signal theory argues that there is information asymmetry between the company and external parties because the company knows more about the company and upcoming projects than external parties. Agency theory explains that shareholders and company management have different duties and interests, where management has more information than shareholders. This study uses secondary data from the Indonesia Stock Exchange Annual Report. The type of data used in this study is quantitative. This study uses a purposive sampling method and uses multiple linear regression analysis with the help of computer software for SPSS version 22 statistics. The results show that capital structure has no effect on firm value, dividend policy has no effect on firm value, tax planning has a positive effect on firm value. Simultaneously capital structure, dividend policy, and tax planning have a significant positive effect on firm value. In this study the variables used were only able to contribute 14.9% to the value of the company, while the remaining 85.1% was influenced by other variables outside this study.","author":[{"dropping-particle":"","family":"Putri","given":"Eva Yuniana","non-dropping-particle":"","parse-names":false,"suffix":""}],"container-title":"SIMBA: Seminar Inovasi Manajemen, Bisnis, dan Akuntansi","id":"ITEM-1","issued":{"date-parts":[["2019"]]},"page":"152-167","title":"Pengaruh Struktur Modal, Kebijakan Dividen dan Perencanaan Pajak Terhadap Nilai Perusahaan Tambang Batubara","type":"article-journal","volume":"1"},"uris":["http://www.mendeley.com/documents/?uuid=786cdf7c-1d82-402b-8485-fb382b775d4f"]}],"mendeley":{"formattedCitation":"(Putri, 2019)","manualFormatting":"Putri (2019)","plainTextFormattedCitation":"(Putri, 2019)","previouslyFormattedCitation":"(Putri, 2019)"},"properties":{"noteIndex":0},"schema":"https://github.com/citation-style-language/schema/raw/master/csl-citation.json"}</w:instrText>
      </w:r>
      <w:r w:rsidRPr="00DE3C85">
        <w:rPr>
          <w:color w:val="111111"/>
        </w:rPr>
        <w:fldChar w:fldCharType="separate"/>
      </w:r>
      <w:r w:rsidRPr="00DE3C85">
        <w:rPr>
          <w:color w:val="111111"/>
        </w:rPr>
        <w:t>Putri (2019)</w:t>
      </w:r>
      <w:r w:rsidRPr="00DE3C85">
        <w:rPr>
          <w:color w:val="111111"/>
        </w:rPr>
        <w:fldChar w:fldCharType="end"/>
      </w:r>
      <w:r w:rsidRPr="00DE3C85">
        <w:rPr>
          <w:color w:val="111111"/>
          <w:lang w:val="en-US"/>
        </w:rPr>
        <w:t xml:space="preserve"> membuktikan </w:t>
      </w:r>
      <w:r w:rsidRPr="00DE3C85">
        <w:rPr>
          <w:color w:val="111111"/>
        </w:rPr>
        <w:t xml:space="preserve">bahwa perencanaan pajak </w:t>
      </w:r>
      <w:r w:rsidRPr="00DE3C85">
        <w:rPr>
          <w:color w:val="111111"/>
          <w:lang w:val="en-US"/>
        </w:rPr>
        <w:t xml:space="preserve">memberikan pengaruh positif </w:t>
      </w:r>
      <w:r w:rsidRPr="00DE3C85">
        <w:rPr>
          <w:color w:val="111111"/>
        </w:rPr>
        <w:t xml:space="preserve">terhadap nilai perusahaan. Berbeda </w:t>
      </w:r>
      <w:r w:rsidR="00EF4592">
        <w:rPr>
          <w:color w:val="111111"/>
        </w:rPr>
        <w:t xml:space="preserve">dengan penelitian </w:t>
      </w:r>
      <w:r w:rsidRPr="00DE3C85">
        <w:rPr>
          <w:color w:val="111111"/>
        </w:rPr>
        <w:fldChar w:fldCharType="begin" w:fldLock="1"/>
      </w:r>
      <w:r w:rsidRPr="00DE3C85">
        <w:rPr>
          <w:color w:val="111111"/>
        </w:rPr>
        <w:instrText>ADDIN CSL_CITATION {"citationItems":[{"id":"ITEM-1","itemData":{"DOI":"10.24036/jea.v2i4.305","abstract":"This research investigate the effect of Earning Manajement and Tax Planning on Corporate Value in Consumer Good companies listed on the Indonesia Stock Exchange in 2014-2018. The type of this research is associative. The population in this study were all consumer good companies listed on the Indonesia Stock Exchange in 2014-2018, and the sample was determined using the purposive sampling method, with 16 sample from 57 consumer good companies. Multiple reggression was used to analysis the data. The result shows that earning management have a negative effect on corporate value. Tax planning have a negative effect on corporate value. Good Corporate Governance cannot moderate the relationship between earning management and tax planning to corporate value.","author":[{"dropping-particle":"","family":"Hendra","given":"Ilham Aulia","non-dropping-particle":"","parse-names":false,"suffix":""},{"dropping-particle":"","family":"NR","given":"Erinos","non-dropping-particle":"","parse-names":false,"suffix":""}],"container-title":"Jurnal Eksplorasi Akuntansi","id":"ITEM-1","issue":"4","issued":{"date-parts":[["2020"]]},"page":"3566-3576","title":"Pengaruh Manajemen Laba Dan Perencanaan Pajak Terhadap Nilai Perusahaan Dengan Good Corporate Governance Sebagai Variabel Moderasi","type":"article-journal","volume":"2"},"uris":["http://www.mendeley.com/documents/?uuid=9fcb2c20-8832-46ff-b0d7-f704f2059011"]}],"mendeley":{"formattedCitation":"(Hendra &amp; NR, 2020)","manualFormatting":"Hendra &amp; NR (2020)","plainTextFormattedCitation":"(Hendra &amp; NR, 2020)","previouslyFormattedCitation":"(Hendra &amp; NR, 2020)"},"properties":{"noteIndex":0},"schema":"https://github.com/citation-style-language/schema/raw/master/csl-citation.json"}</w:instrText>
      </w:r>
      <w:r w:rsidRPr="00DE3C85">
        <w:rPr>
          <w:color w:val="111111"/>
        </w:rPr>
        <w:fldChar w:fldCharType="separate"/>
      </w:r>
      <w:r w:rsidRPr="00DE3C85">
        <w:rPr>
          <w:color w:val="111111"/>
        </w:rPr>
        <w:t xml:space="preserve">Hendra &amp; NR </w:t>
      </w:r>
      <w:r w:rsidRPr="00DE3C85">
        <w:rPr>
          <w:color w:val="111111"/>
          <w:lang w:val="en-US"/>
        </w:rPr>
        <w:t>(</w:t>
      </w:r>
      <w:r w:rsidRPr="00DE3C85">
        <w:rPr>
          <w:color w:val="111111"/>
        </w:rPr>
        <w:t>2020)</w:t>
      </w:r>
      <w:r w:rsidRPr="00DE3C85">
        <w:rPr>
          <w:color w:val="111111"/>
        </w:rPr>
        <w:fldChar w:fldCharType="end"/>
      </w:r>
      <w:r w:rsidRPr="00DE3C85">
        <w:rPr>
          <w:color w:val="111111"/>
          <w:lang w:val="en-US"/>
        </w:rPr>
        <w:t xml:space="preserve"> membuktikan bahwa perencanaan pajak memberikan pengaruh negatif terhadap nilai perusahaan.</w:t>
      </w:r>
    </w:p>
    <w:p w:rsidR="00DE3C85" w:rsidRPr="00C77F42" w:rsidRDefault="00DE3C85" w:rsidP="00DE3C85">
      <w:pPr>
        <w:pBdr>
          <w:top w:val="nil"/>
          <w:left w:val="nil"/>
          <w:bottom w:val="nil"/>
          <w:right w:val="nil"/>
          <w:between w:val="nil"/>
        </w:pBdr>
        <w:ind w:left="180"/>
        <w:jc w:val="both"/>
        <w:rPr>
          <w:color w:val="111111"/>
          <w:lang w:val="en-US"/>
        </w:rPr>
      </w:pPr>
      <w:r w:rsidRPr="00DE3C85">
        <w:rPr>
          <w:color w:val="111111"/>
        </w:rPr>
        <w:t>Selain itu, untuk memperoleh keuntungan perlu mengukur efektivitas perusahaan. Efektivitas ini dapat dilihat dari penggunaan sumber daya perusahaan. Adapun sumber  daya yang sangat berpengaruh, yaitu</w:t>
      </w:r>
      <w:r w:rsidR="00C77F42">
        <w:rPr>
          <w:color w:val="111111"/>
          <w:lang w:val="en-US"/>
        </w:rPr>
        <w:t xml:space="preserve"> struktur</w:t>
      </w:r>
      <w:r w:rsidRPr="00DE3C85">
        <w:rPr>
          <w:color w:val="111111"/>
        </w:rPr>
        <w:t xml:space="preserve"> modal. </w:t>
      </w:r>
      <w:r w:rsidR="00C77F42" w:rsidRPr="00C77F42">
        <w:rPr>
          <w:color w:val="111111"/>
        </w:rPr>
        <w:t>Menurut Riyanto</w:t>
      </w:r>
      <w:r w:rsidR="00C77F42" w:rsidRPr="00C77F42">
        <w:rPr>
          <w:color w:val="111111"/>
          <w:lang w:val="en-US"/>
        </w:rPr>
        <w:t>, 2001</w:t>
      </w:r>
      <w:r w:rsidR="00C77F42" w:rsidRPr="00C77F42">
        <w:rPr>
          <w:color w:val="111111"/>
        </w:rPr>
        <w:t xml:space="preserve"> (</w:t>
      </w:r>
      <w:r w:rsidR="00C77F42" w:rsidRPr="00C77F42">
        <w:rPr>
          <w:color w:val="111111"/>
          <w:lang w:val="en-US"/>
        </w:rPr>
        <w:t xml:space="preserve">dalam </w:t>
      </w:r>
      <w:r w:rsidR="00C77F42" w:rsidRPr="00C77F42">
        <w:rPr>
          <w:color w:val="111111"/>
        </w:rPr>
        <w:t>Setyawati, 2019), struktur modal merupakan faktor penting dalam penilaian perusahaan. Baik tidaknya kualitas struktur modal akan mempengaruhi nilai keuangan perusahaan.</w:t>
      </w:r>
      <w:r w:rsidR="00C77F42">
        <w:rPr>
          <w:color w:val="111111"/>
          <w:lang w:val="en-US"/>
        </w:rPr>
        <w:t xml:space="preserve"> </w:t>
      </w:r>
      <w:r w:rsidR="00C77F42" w:rsidRPr="00C77F42">
        <w:rPr>
          <w:color w:val="111111"/>
        </w:rPr>
        <w:t xml:space="preserve">Hasil penelitian </w:t>
      </w:r>
      <w:r w:rsidR="00C77F42" w:rsidRPr="00C77F42">
        <w:rPr>
          <w:color w:val="111111"/>
        </w:rPr>
        <w:fldChar w:fldCharType="begin" w:fldLock="1"/>
      </w:r>
      <w:r w:rsidR="00C77F42" w:rsidRPr="00C77F42">
        <w:rPr>
          <w:color w:val="111111"/>
        </w:rPr>
        <w:instrText>ADDIN CSL_CITATION {"citationItems":[{"id":"ITEM-1","itemData":{"ISBN":"9788578110796","ISSN":"1098-6596","PMID":"25246403","abstract":"The purpose of this study are as follows: 1) To examine the effect of profitability on corporate value; 2) To examine the effect of growth opportunity on firm value; and 3) To examine the effect of capital structure on firm value; 4) To examine the extent to which Good Corporate Governance can moderate the relationship between profitability and firm value; 5) To examine the extent to which Good Corporate Governance can moderate the relationship between growth opportunity and firm value; and To examine the extent to which Good Corporate Governance can moderate the relationship between capital structure and firm value. The type of research used in this study is associative casual research (causal assosiative research). The population in this study are manufacturing companies listed in the Indonesia Stock Exchange Period 2012-2015. Sample selection by purposive sampling method. The method of analysis used to test the hypothesis is the Interaction Test. The results showed, 1) Profitability has a positive effect on Corporate Value; 2) Growth Opportunity has no effect on Corporate Value with negative direction; and 3) Capital Structure has a positive effect on Corporate Value; 4) The interaction between profitability and Good Corporate Governance has a significant and significant effect on Corporate Value with a positive relationship; 5) The interaction between Growth Opportunity and Good Corporate Governance is significant and significant to Corporate Value with negative relationship; and 6) The interaction between capital structure and Good Corporate Governance has significant and significant effect on Corporate Value with positive relationship.","author":[{"dropping-particle":"","family":"Bintara","given":"Rista","non-dropping-particle":"","parse-names":false,"suffix":""}],"container-title":"Profita: Komunikasi Ilmiah Akuntansi dan Perpajakan","id":"ITEM-1","issue":"2","issued":{"date-parts":[["2018"]]},"page":"306-328","title":"Pengaruh Profitabilitas, Growth, dan Struktur Modal terhadap Nilai Perusahaan dengan Good Corporate Governance Sebagai Variabel Moderasi","type":"article-journal","volume":"11"},"uris":["http://www.mendeley.com/documents/?uuid=4084414d-f554-4876-b8f7-833bdb6720c1"]}],"mendeley":{"formattedCitation":"(Bintara, 2018)","manualFormatting":"Bintara (2018)","plainTextFormattedCitation":"(Bintara, 2018)","previouslyFormattedCitation":"(Bintara, 2018)"},"properties":{"noteIndex":0},"schema":"https://github.com/citation-style-language/schema/raw/master/csl-citation.json"}</w:instrText>
      </w:r>
      <w:r w:rsidR="00C77F42" w:rsidRPr="00C77F42">
        <w:rPr>
          <w:color w:val="111111"/>
        </w:rPr>
        <w:fldChar w:fldCharType="separate"/>
      </w:r>
      <w:r w:rsidR="00C77F42" w:rsidRPr="00C77F42">
        <w:rPr>
          <w:color w:val="111111"/>
        </w:rPr>
        <w:t xml:space="preserve">Bintara </w:t>
      </w:r>
      <w:r w:rsidR="00C77F42" w:rsidRPr="00C77F42">
        <w:rPr>
          <w:color w:val="111111"/>
          <w:lang w:val="en-US"/>
        </w:rPr>
        <w:t>(</w:t>
      </w:r>
      <w:r w:rsidR="00C77F42" w:rsidRPr="00C77F42">
        <w:rPr>
          <w:color w:val="111111"/>
        </w:rPr>
        <w:t>2018)</w:t>
      </w:r>
      <w:r w:rsidR="00C77F42" w:rsidRPr="00C77F42">
        <w:rPr>
          <w:color w:val="111111"/>
          <w:lang w:val="en-US"/>
        </w:rPr>
        <w:fldChar w:fldCharType="end"/>
      </w:r>
      <w:r w:rsidR="00C77F42" w:rsidRPr="00C77F42">
        <w:rPr>
          <w:color w:val="111111"/>
          <w:lang w:val="en-US"/>
        </w:rPr>
        <w:t xml:space="preserve"> </w:t>
      </w:r>
      <w:r w:rsidR="00C77F42" w:rsidRPr="00C77F42">
        <w:rPr>
          <w:color w:val="111111"/>
        </w:rPr>
        <w:t xml:space="preserve">dan </w:t>
      </w:r>
      <w:r w:rsidR="00C77F42" w:rsidRPr="00C77F42">
        <w:rPr>
          <w:color w:val="111111"/>
        </w:rPr>
        <w:fldChar w:fldCharType="begin" w:fldLock="1"/>
      </w:r>
      <w:r w:rsidR="00C77F42" w:rsidRPr="00C77F42">
        <w:rPr>
          <w:color w:val="111111"/>
        </w:rPr>
        <w:instrText>ADDIN CSL_CITATION {"citationItems":[{"id":"ITEM-1","itemData":{"DOI":"10.30741/assets.v3i2.444","ISSN":"2598-2885","abstract":"Return On Assets (ROA), Debt to Equity Ratio (DER) and Total Assets on Corporate Values in Registered Pharmaceutical Companies in the Year 2013-2017. Firm value is an assessment or view of a company that is often assumed to be the value of shares so that the company seeks to max. the value of shares to increase the firm value. This research aims to find proof of the effect of Financial Performance (ROA), Capital Structure (DER) and Company Size (Total Assets) on firm value (PBV). This study uses a sample of pharmaceutical companies listed on the Indonesian Stock Exchange in 2013-2017 with a total of 7 companies, using the purposive sampling method. The results showed with a significance level of α = 0.05, it was found that financial performance, capital structure, and company size simultaneously had an effect on the firm value with Fount ˃ Ftable, financial performance variables and capital structure partially had a sig. effect on firm value with count ˃ t table, firm size partially doesn’t have an influence on the firm value. The capital structure variable that has the most dominant influence on firm value, is indicated by the value of Standardized Coefficients Beta 0.897 with count (4.422) greater than the other.","author":[{"dropping-particle":"","family":"Susilowati","given":"Diana","non-dropping-particle":"","parse-names":false,"suffix":""},{"dropping-particle":"","family":"Saiful Bahri","given":"H M","non-dropping-particle":"","parse-names":false,"suffix":""},{"dropping-particle":"","family":"Vidiyastutik","given":"Elok Dwi","non-dropping-particle":"","parse-names":false,"suffix":""},{"dropping-particle":"","family":"Amani","given":"Tatik","non-dropping-particle":"","parse-names":false,"suffix":""}],"container-title":"Assets : Jurnal Ilmiah Ilmu Akuntansi, Keuangan dan Pajak","id":"ITEM-1","issue":"2","issued":{"date-parts":[["2019"]]},"page":"86-92","title":"Pengaruh Kinerja Keuangan, Struktur Modal dan Ukuran Perusahaan Terhadap Nilai Perusahaan Pada Perusahaan Farmasi yang Terdaftar pada BEI Tahun 2013-2017","type":"article-journal","volume":"3"},"uris":["http://www.mendeley.com/documents/?uuid=7743d042-aa41-4297-9fc6-cad0c032e15c"]}],"mendeley":{"formattedCitation":"(Susilowati dkk., 2019)","manualFormatting":"Susilowati dkk. (2019)","plainTextFormattedCitation":"(Susilowati dkk., 2019)","previouslyFormattedCitation":"(Susilowati dkk., 2019)"},"properties":{"noteIndex":0},"schema":"https://github.com/citation-style-language/schema/raw/master/csl-citation.json"}</w:instrText>
      </w:r>
      <w:r w:rsidR="00C77F42" w:rsidRPr="00C77F42">
        <w:rPr>
          <w:color w:val="111111"/>
        </w:rPr>
        <w:fldChar w:fldCharType="separate"/>
      </w:r>
      <w:r w:rsidR="00C77F42" w:rsidRPr="00C77F42">
        <w:rPr>
          <w:color w:val="111111"/>
        </w:rPr>
        <w:t>Susilowati dkk. (2019)</w:t>
      </w:r>
      <w:r w:rsidR="00C77F42" w:rsidRPr="00C77F42">
        <w:rPr>
          <w:color w:val="111111"/>
          <w:lang w:val="en-US"/>
        </w:rPr>
        <w:fldChar w:fldCharType="end"/>
      </w:r>
      <w:r w:rsidR="00C77F42" w:rsidRPr="00C77F42">
        <w:rPr>
          <w:color w:val="111111"/>
          <w:lang w:val="en-US"/>
        </w:rPr>
        <w:t xml:space="preserve"> membuktikan </w:t>
      </w:r>
      <w:r w:rsidR="00C77F42" w:rsidRPr="00C77F42">
        <w:rPr>
          <w:color w:val="111111"/>
        </w:rPr>
        <w:t xml:space="preserve">bahwa struktur modal </w:t>
      </w:r>
      <w:r w:rsidR="00C77F42" w:rsidRPr="00C77F42">
        <w:rPr>
          <w:color w:val="111111"/>
          <w:lang w:val="en-US"/>
        </w:rPr>
        <w:t xml:space="preserve">memberikan pengaruh positif secara signifikan </w:t>
      </w:r>
      <w:r w:rsidR="00C77F42" w:rsidRPr="00C77F42">
        <w:rPr>
          <w:color w:val="111111"/>
        </w:rPr>
        <w:t xml:space="preserve">terhadap nilai perusahaan. Berbeda dengan penelitian </w:t>
      </w:r>
      <w:r w:rsidR="00C77F42" w:rsidRPr="00C77F42">
        <w:rPr>
          <w:color w:val="111111"/>
        </w:rPr>
        <w:fldChar w:fldCharType="begin" w:fldLock="1"/>
      </w:r>
      <w:r w:rsidR="00C77F42" w:rsidRPr="00C77F42">
        <w:rPr>
          <w:color w:val="111111"/>
        </w:rPr>
        <w:instrText>ADDIN CSL_CITATION {"citationItems":[{"id":"ITEM-1","itemData":{"abstract":"The research was purposed to find out the effect of Ownership Structure, Capital Structure, Profitability to Firm Value and dividend policy as moderating variable. This research uses secondary data of mining companies which are listed in Indonesian Stock Exchange during the years of 2011 - 2015. The sampling technique used purposive sampling. The results showed that the ownership structure has no influence to firm value, the capital structure has a significant negative influence to firm value, and profitability has a significant positive influence to firm value. Dividend policy as a moderating variable weakens influence of institutional ownership, Government ownership and capital structure to firm value. While the influence between profitability and firm value, dividend policy can strengthen its influence. Only profitability have a significant positive influence to firm value. This means high profitability can provide value added to the firm value as reflected by the increasing value of Tobins Q.","author":[{"dropping-particle":"","family":"Setyawati","given":"Wiwit","non-dropping-particle":"","parse-names":false,"suffix":""}],"container-title":"Jurnal Akuntansi Berkelanjutan Indonesia","id":"ITEM-1","issue":"2","issued":{"date-parts":[["2019"]]},"page":"214-240","title":"Pengaruh Struktur Kepemilikan, Struktur Modal, Profitabilitas terhadap Nilai Perusahaan dengan Kebijakan Dividen sebagai Moderasi (studi empiris pada perusahaan sektor pertambangan yang terdaftar di BEI periode 2011-2015)","type":"article-journal","volume":"2"},"uris":["http://www.mendeley.com/documents/?uuid=bd2f3404-bbcb-4bbf-9bd4-a25850778632"]}],"mendeley":{"formattedCitation":"(Setyawati, 2019)","manualFormatting":"Setyawati (2019)","plainTextFormattedCitation":"(Setyawati, 2019)","previouslyFormattedCitation":"(Setyawati, 2019)"},"properties":{"noteIndex":0},"schema":"https://github.com/citation-style-language/schema/raw/master/csl-citation.json"}</w:instrText>
      </w:r>
      <w:r w:rsidR="00C77F42" w:rsidRPr="00C77F42">
        <w:rPr>
          <w:color w:val="111111"/>
        </w:rPr>
        <w:fldChar w:fldCharType="separate"/>
      </w:r>
      <w:r w:rsidR="00C77F42" w:rsidRPr="00C77F42">
        <w:rPr>
          <w:color w:val="111111"/>
        </w:rPr>
        <w:t xml:space="preserve">Setyawati </w:t>
      </w:r>
      <w:r w:rsidR="00C77F42" w:rsidRPr="00C77F42">
        <w:rPr>
          <w:color w:val="111111"/>
          <w:lang w:val="en-US"/>
        </w:rPr>
        <w:t>(</w:t>
      </w:r>
      <w:r w:rsidR="00C77F42" w:rsidRPr="00C77F42">
        <w:rPr>
          <w:color w:val="111111"/>
        </w:rPr>
        <w:t>2019)</w:t>
      </w:r>
      <w:r w:rsidR="00C77F42" w:rsidRPr="00C77F42">
        <w:rPr>
          <w:color w:val="111111"/>
          <w:lang w:val="en-US"/>
        </w:rPr>
        <w:fldChar w:fldCharType="end"/>
      </w:r>
      <w:r w:rsidR="00C77F42" w:rsidRPr="00C77F42">
        <w:rPr>
          <w:color w:val="111111"/>
          <w:lang w:val="en-US"/>
        </w:rPr>
        <w:t xml:space="preserve"> membuktikan </w:t>
      </w:r>
      <w:r w:rsidR="00C77F42" w:rsidRPr="00C77F42">
        <w:rPr>
          <w:color w:val="111111"/>
        </w:rPr>
        <w:t xml:space="preserve">bahwa struktur modal </w:t>
      </w:r>
      <w:r w:rsidR="00C77F42" w:rsidRPr="00C77F42">
        <w:rPr>
          <w:color w:val="111111"/>
          <w:lang w:val="en-US"/>
        </w:rPr>
        <w:t xml:space="preserve">memberikan pengaruh negatif secara signifikan </w:t>
      </w:r>
      <w:r w:rsidR="00C77F42" w:rsidRPr="00C77F42">
        <w:rPr>
          <w:color w:val="111111"/>
        </w:rPr>
        <w:t>terhadap nilai perusahaan.</w:t>
      </w:r>
    </w:p>
    <w:p w:rsidR="003460C1" w:rsidRPr="00DE3C85" w:rsidRDefault="00C77F42" w:rsidP="00DE3C85">
      <w:pPr>
        <w:pBdr>
          <w:top w:val="nil"/>
          <w:left w:val="nil"/>
          <w:bottom w:val="nil"/>
          <w:right w:val="nil"/>
          <w:between w:val="nil"/>
        </w:pBdr>
        <w:ind w:left="180"/>
        <w:jc w:val="both"/>
        <w:rPr>
          <w:color w:val="111111"/>
        </w:rPr>
      </w:pPr>
      <w:r>
        <w:rPr>
          <w:color w:val="111111"/>
        </w:rPr>
        <w:t>Faktor lain yaitu k</w:t>
      </w:r>
      <w:r w:rsidR="00DE3C85" w:rsidRPr="00DE3C85">
        <w:rPr>
          <w:color w:val="111111"/>
        </w:rPr>
        <w:t>inerja keuangan merupakan indikator yang perlu diperhatikan karena dapat mempengaruhi nilai perusahaan. Jika kinerja keuangan dikatakan baik dapat membawa nilai perusahaan ke arah yang lebih baik. Dikatakan baik apabila perusahaan dapat memperoleh laba dari kegiatan operasionalnya</w:t>
      </w:r>
      <w:r w:rsidR="00DE3C85" w:rsidRPr="00DE3C85">
        <w:rPr>
          <w:color w:val="111111"/>
          <w:lang w:val="en-US"/>
        </w:rPr>
        <w:t xml:space="preserve"> </w:t>
      </w:r>
      <w:r w:rsidR="00DE3C85" w:rsidRPr="00DE3C85">
        <w:rPr>
          <w:color w:val="111111"/>
        </w:rPr>
        <w:fldChar w:fldCharType="begin" w:fldLock="1"/>
      </w:r>
      <w:r w:rsidR="00DE3C85" w:rsidRPr="00DE3C85">
        <w:rPr>
          <w:color w:val="111111"/>
        </w:rPr>
        <w:instrText>ADDIN CSL_CITATION {"citationItems":[{"id":"ITEM-1","itemData":{"DOI":"10.25105/jipak.v6i2.4486","ISSN":"1907-7769","abstract":"This study aims to analyze the effect of financial performance on company value with corporate governance as a moderating variable. This study uses purposive sampling which obtained 31 samples of manufacturing companies listed on the Indonesia Stock Exchange in the period 2015 – 2018. The test results in this study prove that financial performance has a positive effect on company value and corporate governance is able to significantly strengthen the effect of financial performance on company value. Good and increasing corporate finance causes an increase in share prices and the number of shares outstanding so that the value of the company increases as well while managerial ownership as a proxy for moderating variable causes the company management to take appropriate and wise actions for the company’s survival so that the company’s financial performance increases so the value of the company increases too.","author":[{"dropping-particle":"","family":"P.S","given":"Pang Michael Dandy","non-dropping-particle":"","parse-names":false,"suffix":""},{"dropping-particle":"","family":"Nugroho","given":"Paskah Ika","non-dropping-particle":"","parse-names":false,"suffix":""}],"container-title":"International Journal of Social Science and Business","id":"ITEM-1","issue":"2","issued":{"date-parts":[["2020"]]},"page":"189-196","title":"Pengaruh Kinerja Keuangan Terhadap Nilai Perusahaan Dengan Good Corporate Governance Sebagai Variabel Moderasi","type":"article-journal","volume":"4"},"uris":["http://www.mendeley.com/documents/?uuid=fe216f4e-9b73-425c-9a59-75dc969264e5"]}],"mendeley":{"formattedCitation":"(P.S &amp; Nugroho, 2020)","plainTextFormattedCitation":"(P.S &amp; Nugroho, 2020)","previouslyFormattedCitation":"(P.S &amp; Nugroho, 2020)"},"properties":{"noteIndex":0},"schema":"https://github.com/citation-style-language/schema/raw/master/csl-citation.json"}</w:instrText>
      </w:r>
      <w:r w:rsidR="00DE3C85" w:rsidRPr="00DE3C85">
        <w:rPr>
          <w:color w:val="111111"/>
        </w:rPr>
        <w:fldChar w:fldCharType="separate"/>
      </w:r>
      <w:r w:rsidR="00DE3C85" w:rsidRPr="00DE3C85">
        <w:rPr>
          <w:color w:val="111111"/>
        </w:rPr>
        <w:t>(P.S &amp; Nugroho, 2020)</w:t>
      </w:r>
      <w:r w:rsidR="00DE3C85" w:rsidRPr="00DE3C85">
        <w:rPr>
          <w:color w:val="111111"/>
          <w:lang w:val="en-US"/>
        </w:rPr>
        <w:fldChar w:fldCharType="end"/>
      </w:r>
      <w:r w:rsidR="00DE3C85" w:rsidRPr="00DE3C85">
        <w:rPr>
          <w:color w:val="111111"/>
        </w:rPr>
        <w:t xml:space="preserve">. Berdasarkan penjelasan tersebut, faktor yang bisa mempengaruhi nilai perusahaan adalah perencanaan pajak, struktur modal dan kinerja keuangan. </w:t>
      </w:r>
      <w:r w:rsidRPr="00C77F42">
        <w:rPr>
          <w:color w:val="111111"/>
        </w:rPr>
        <w:t xml:space="preserve">Hasil penelitian </w:t>
      </w:r>
      <w:r w:rsidRPr="00C77F42">
        <w:rPr>
          <w:color w:val="111111"/>
        </w:rPr>
        <w:fldChar w:fldCharType="begin" w:fldLock="1"/>
      </w:r>
      <w:r w:rsidRPr="00C77F42">
        <w:rPr>
          <w:color w:val="111111"/>
        </w:rPr>
        <w:instrText>ADDIN CSL_CITATION {"citationItems":[{"id":"ITEM-1","itemData":{"DOI":"10.30741/assets.v3i2.444","ISSN":"2598-2885","abstract":"Return On Assets (ROA), Debt to Equity Ratio (DER) and Total Assets on Corporate Values in Registered Pharmaceutical Companies in the Year 2013-2017. Firm value is an assessment or view of a company that is often assumed to be the value of shares so that the company seeks to max. the value of shares to increase the firm value. This research aims to find proof of the effect of Financial Performance (ROA), Capital Structure (DER) and Company Size (Total Assets) on firm value (PBV). This study uses a sample of pharmaceutical companies listed on the Indonesian Stock Exchange in 2013-2017 with a total of 7 companies, using the purposive sampling method. The results showed with a significance level of α = 0.05, it was found that financial performance, capital structure, and company size simultaneously had an effect on the firm value with Fount ˃ Ftable, financial performance variables and capital structure partially had a sig. effect on firm value with count ˃ t table, firm size partially doesn’t have an influence on the firm value. The capital structure variable that has the most dominant influence on firm value, is indicated by the value of Standardized Coefficients Beta 0.897 with count (4.422) greater than the other.","author":[{"dropping-particle":"","family":"Susilowati","given":"Diana","non-dropping-particle":"","parse-names":false,"suffix":""},{"dropping-particle":"","family":"Saiful Bahri","given":"H M","non-dropping-particle":"","parse-names":false,"suffix":""},{"dropping-particle":"","family":"Vidiyastutik","given":"Elok Dwi","non-dropping-particle":"","parse-names":false,"suffix":""},{"dropping-particle":"","family":"Amani","given":"Tatik","non-dropping-particle":"","parse-names":false,"suffix":""}],"container-title":"Assets : Jurnal Ilmiah Ilmu Akuntansi, Keuangan dan Pajak","id":"ITEM-1","issue":"2","issued":{"date-parts":[["2019"]]},"page":"86-92","title":"Pengaruh Kinerja Keuangan, Struktur Modal dan Ukuran Perusahaan Terhadap Nilai Perusahaan Pada Perusahaan Farmasi yang Terdaftar pada BEI Tahun 2013-2017","type":"article-journal","volume":"3"},"uris":["http://www.mendeley.com/documents/?uuid=7743d042-aa41-4297-9fc6-cad0c032e15c"]}],"mendeley":{"formattedCitation":"(Susilowati dkk., 2019)","manualFormatting":"Susilowati dkk. (2019)","plainTextFormattedCitation":"(Susilowati dkk., 2019)","previouslyFormattedCitation":"(Susilowati dkk., 2019)"},"properties":{"noteIndex":0},"schema":"https://github.com/citation-style-language/schema/raw/master/csl-citation.json"}</w:instrText>
      </w:r>
      <w:r w:rsidRPr="00C77F42">
        <w:rPr>
          <w:color w:val="111111"/>
        </w:rPr>
        <w:fldChar w:fldCharType="separate"/>
      </w:r>
      <w:r w:rsidRPr="00C77F42">
        <w:rPr>
          <w:color w:val="111111"/>
        </w:rPr>
        <w:t xml:space="preserve">Susilowati dkk. </w:t>
      </w:r>
      <w:r w:rsidRPr="00C77F42">
        <w:rPr>
          <w:color w:val="111111"/>
          <w:lang w:val="en-US"/>
        </w:rPr>
        <w:t>(</w:t>
      </w:r>
      <w:r w:rsidRPr="00C77F42">
        <w:rPr>
          <w:color w:val="111111"/>
        </w:rPr>
        <w:t>2019)</w:t>
      </w:r>
      <w:r w:rsidRPr="00C77F42">
        <w:rPr>
          <w:color w:val="111111"/>
        </w:rPr>
        <w:fldChar w:fldCharType="end"/>
      </w:r>
      <w:r w:rsidRPr="00C77F42">
        <w:rPr>
          <w:color w:val="111111"/>
        </w:rPr>
        <w:t xml:space="preserve">, </w:t>
      </w:r>
      <w:r w:rsidRPr="00C77F42">
        <w:rPr>
          <w:color w:val="111111"/>
        </w:rPr>
        <w:fldChar w:fldCharType="begin" w:fldLock="1"/>
      </w:r>
      <w:r w:rsidRPr="00C77F42">
        <w:rPr>
          <w:color w:val="111111"/>
        </w:rPr>
        <w:instrText>ADDIN CSL_CITATION {"citationItems":[{"id":"ITEM-1","itemData":{"DOI":"10.25105/jipak.v6i2.4486","ISSN":"1907-7769","abstract":"This study aims to analyze the effect of financial performance on company value with corporate governance as a moderating variable. This study uses purposive sampling which obtained 31 samples of manufacturing companies listed on the Indonesia Stock Exchange in the period 2015 – 2018. The test results in this study prove that financial performance has a positive effect on company value and corporate governance is able to significantly strengthen the effect of financial performance on company value. Good and increasing corporate finance causes an increase in share prices and the number of shares outstanding so that the value of the company increases as well while managerial ownership as a proxy for moderating variable causes the company management to take appropriate and wise actions for the company’s survival so that the company’s financial performance increases so the value of the company increases too.","author":[{"dropping-particle":"","family":"P.S","given":"Pang Michael Dandy","non-dropping-particle":"","parse-names":false,"suffix":""},{"dropping-particle":"","family":"Nugroho","given":"Paskah Ika","non-dropping-particle":"","parse-names":false,"suffix":""}],"container-title":"International Journal of Social Science and Business","id":"ITEM-1","issue":"2","issued":{"date-parts":[["2020"]]},"page":"189-196","title":"Pengaruh Kinerja Keuangan Terhadap Nilai Perusahaan Dengan Good Corporate Governance Sebagai Variabel Moderasi","type":"article-journal","volume":"4"},"uris":["http://www.mendeley.com/documents/?uuid=fe216f4e-9b73-425c-9a59-75dc969264e5"]}],"mendeley":{"formattedCitation":"(P.S &amp; Nugroho, 2020)","manualFormatting":"P.S &amp; Nugroho (2020)","plainTextFormattedCitation":"(P.S &amp; Nugroho, 2020)","previouslyFormattedCitation":"(P.S &amp; Nugroho, 2020)"},"properties":{"noteIndex":0},"schema":"https://github.com/citation-style-language/schema/raw/master/csl-citation.json"}</w:instrText>
      </w:r>
      <w:r w:rsidRPr="00C77F42">
        <w:rPr>
          <w:color w:val="111111"/>
        </w:rPr>
        <w:fldChar w:fldCharType="separate"/>
      </w:r>
      <w:r w:rsidRPr="00C77F42">
        <w:rPr>
          <w:color w:val="111111"/>
        </w:rPr>
        <w:t>P.S &amp; Nugroho (2020)</w:t>
      </w:r>
      <w:r w:rsidRPr="00C77F42">
        <w:rPr>
          <w:color w:val="111111"/>
        </w:rPr>
        <w:fldChar w:fldCharType="end"/>
      </w:r>
      <w:r w:rsidRPr="00C77F42">
        <w:rPr>
          <w:color w:val="111111"/>
          <w:lang w:val="en-US"/>
        </w:rPr>
        <w:t xml:space="preserve"> </w:t>
      </w:r>
      <w:r w:rsidRPr="00C77F42">
        <w:rPr>
          <w:color w:val="111111"/>
        </w:rPr>
        <w:t xml:space="preserve">dan </w:t>
      </w:r>
      <w:r w:rsidRPr="00C77F42">
        <w:rPr>
          <w:color w:val="111111"/>
        </w:rPr>
        <w:fldChar w:fldCharType="begin" w:fldLock="1"/>
      </w:r>
      <w:r w:rsidRPr="00C77F42">
        <w:rPr>
          <w:color w:val="111111"/>
        </w:rPr>
        <w:instrText>ADDIN CSL_CITATION {"citationItems":[{"id":"ITEM-1","itemData":{"abstract":"Penelitian ini bertujuan untuk mengetahui pengaruh Non Performing Loan, Loan to Deposit Ratio, Return on Asset, Capital Adequacy Ratio, dan Corporate Social Responsibility terhadap Nilai Perusahaan. Penelitian ini merupakan penelitian kausal komparatif. Populasi dalam penelitian ini adalah perusahaan sektor perbankan yang terdaftar di Bursa Efek Indonesia periode 2011-2015. Teknik pengambilan sampel dengan purposive sampling. Teknik pengumpulan data menggunakan dokumentasi. Teknik analisis yang digunakan adalah regresi linear berganda. Hasil penelitian ini menunjukkan bahwa: (1) Non Performing Loan berpengaruh negatif dan tidak signifikan terhadap Nilai Perusahaan, (2) Loan to Deposit Ratio berpengaruh negatif dan tidak siginifikan terhadap Nilai Perusahaan, (3) Return on Asset berpengaruh positif dan signifikan terhadap Nilai Perusahaan, (4) Capital Adequacy Ratio berpengaruh positif dan tidak signifikan terhadap Nilai Perusahaan, (5) Corporate Social Responsibility berpengaruh positif dan tidak signifikan terhadap Nilai Perusahaan, dan (6) Terdapat pengaruh Kinerja Keuangan (NPL, LDR, ROA, dan CAR) dan Corporate Social Responsibility terhadap Nilai Perusahaan.","author":[{"dropping-particle":"","family":"Sari","given":"Putri Yanindha","non-dropping-particle":"","parse-names":false,"suffix":""},{"dropping-particle":"","family":"Priantinah","given":"Denies","non-dropping-particle":"","parse-names":false,"suffix":""}],"container-title":"Jurnal Nominal","id":"ITEM-1","issue":"1","issued":{"date-parts":[["2018"]]},"page":"111-125","title":"Pengaruh Kinerja Keuangan Dan Corporate Social Responsibility (Csr) Terhadap Nilai Perusahaan Pada Bank Yang Terdaftar Di Bursa Efek Indonesia Periode 2011-2015 the Effect of Financial Performance and Corporate Social Responsibility (Csr) on Company Value","type":"article-journal","volume":"7"},"uris":["http://www.mendeley.com/documents/?uuid=0229a2d4-5dd6-44a0-923b-cfdbadb701a5"]}],"mendeley":{"formattedCitation":"(Sari &amp; Priantinah, 2018)","manualFormatting":"Sari &amp; Priantinah (2018)","plainTextFormattedCitation":"(Sari &amp; Priantinah, 2018)","previouslyFormattedCitation":"(Sari &amp; Priantinah, 2018)"},"properties":{"noteIndex":0},"schema":"https://github.com/citation-style-language/schema/raw/master/csl-citation.json"}</w:instrText>
      </w:r>
      <w:r w:rsidRPr="00C77F42">
        <w:rPr>
          <w:color w:val="111111"/>
        </w:rPr>
        <w:fldChar w:fldCharType="separate"/>
      </w:r>
      <w:r w:rsidRPr="00C77F42">
        <w:rPr>
          <w:color w:val="111111"/>
        </w:rPr>
        <w:t xml:space="preserve">Sari &amp; Priantinah </w:t>
      </w:r>
      <w:r w:rsidRPr="00C77F42">
        <w:rPr>
          <w:color w:val="111111"/>
          <w:lang w:val="en-US"/>
        </w:rPr>
        <w:t>(</w:t>
      </w:r>
      <w:r w:rsidRPr="00C77F42">
        <w:rPr>
          <w:color w:val="111111"/>
        </w:rPr>
        <w:t>2018)</w:t>
      </w:r>
      <w:r w:rsidRPr="00C77F42">
        <w:rPr>
          <w:color w:val="111111"/>
        </w:rPr>
        <w:fldChar w:fldCharType="end"/>
      </w:r>
      <w:r w:rsidRPr="00C77F42">
        <w:rPr>
          <w:color w:val="111111"/>
          <w:lang w:val="en-US"/>
        </w:rPr>
        <w:t xml:space="preserve"> membuktikan bahwa </w:t>
      </w:r>
      <w:r w:rsidRPr="00C77F42">
        <w:rPr>
          <w:color w:val="111111"/>
        </w:rPr>
        <w:t xml:space="preserve">kinerja keuangan dengan proksi </w:t>
      </w:r>
      <w:r w:rsidRPr="00C77F42">
        <w:rPr>
          <w:i/>
          <w:color w:val="111111"/>
        </w:rPr>
        <w:t>Return on Asset</w:t>
      </w:r>
      <w:r w:rsidRPr="00C77F42">
        <w:rPr>
          <w:color w:val="111111"/>
        </w:rPr>
        <w:t xml:space="preserve"> (ROA)</w:t>
      </w:r>
      <w:r w:rsidRPr="00C77F42">
        <w:rPr>
          <w:color w:val="111111"/>
          <w:lang w:val="en-US"/>
        </w:rPr>
        <w:t xml:space="preserve"> memberikan pengaruh positif secara signifikan terhadap nilai perusahaan.</w:t>
      </w:r>
    </w:p>
    <w:p w:rsidR="00C77F42" w:rsidRDefault="00C77F42" w:rsidP="00EF4592">
      <w:pPr>
        <w:pBdr>
          <w:top w:val="nil"/>
          <w:left w:val="nil"/>
          <w:bottom w:val="nil"/>
          <w:right w:val="nil"/>
          <w:between w:val="nil"/>
        </w:pBdr>
        <w:jc w:val="both"/>
        <w:rPr>
          <w:b/>
          <w:color w:val="000000"/>
        </w:rPr>
      </w:pPr>
    </w:p>
    <w:p w:rsidR="004D2278" w:rsidRDefault="007B7C7D" w:rsidP="005017CC">
      <w:pPr>
        <w:pBdr>
          <w:top w:val="nil"/>
          <w:left w:val="nil"/>
          <w:bottom w:val="nil"/>
          <w:right w:val="nil"/>
          <w:between w:val="nil"/>
        </w:pBdr>
        <w:ind w:left="180"/>
        <w:jc w:val="both"/>
        <w:rPr>
          <w:rFonts w:ascii="Arial" w:eastAsia="Arial" w:hAnsi="Arial" w:cs="Arial"/>
          <w:b/>
          <w:color w:val="000000"/>
        </w:rPr>
      </w:pPr>
      <w:r>
        <w:rPr>
          <w:b/>
          <w:color w:val="000000"/>
        </w:rPr>
        <w:t>KAJIAN PUSTAKA</w:t>
      </w:r>
    </w:p>
    <w:p w:rsidR="00412A99" w:rsidRDefault="00412A99" w:rsidP="005017CC">
      <w:pPr>
        <w:pBdr>
          <w:top w:val="nil"/>
          <w:left w:val="nil"/>
          <w:bottom w:val="nil"/>
          <w:right w:val="nil"/>
          <w:between w:val="nil"/>
        </w:pBdr>
        <w:ind w:left="180"/>
        <w:jc w:val="both"/>
        <w:rPr>
          <w:b/>
          <w:color w:val="000000"/>
          <w:lang w:val="en-US"/>
        </w:rPr>
      </w:pPr>
    </w:p>
    <w:p w:rsidR="0073313B" w:rsidRPr="0073313B" w:rsidRDefault="0073313B" w:rsidP="005017CC">
      <w:pPr>
        <w:pBdr>
          <w:top w:val="nil"/>
          <w:left w:val="nil"/>
          <w:bottom w:val="nil"/>
          <w:right w:val="nil"/>
          <w:between w:val="nil"/>
        </w:pBdr>
        <w:ind w:left="180"/>
        <w:jc w:val="both"/>
        <w:rPr>
          <w:b/>
          <w:color w:val="000000"/>
          <w:lang w:val="en-US"/>
        </w:rPr>
      </w:pPr>
      <w:r w:rsidRPr="0073313B">
        <w:rPr>
          <w:b/>
          <w:color w:val="000000"/>
          <w:lang w:val="en-US"/>
        </w:rPr>
        <w:t>Teori Agensi (</w:t>
      </w:r>
      <w:r w:rsidRPr="0073313B">
        <w:rPr>
          <w:b/>
          <w:i/>
          <w:color w:val="000000"/>
          <w:lang w:val="en-US"/>
        </w:rPr>
        <w:t>Agency Theory</w:t>
      </w:r>
      <w:r w:rsidRPr="0073313B">
        <w:rPr>
          <w:b/>
          <w:color w:val="000000"/>
          <w:lang w:val="en-US"/>
        </w:rPr>
        <w:t>)</w:t>
      </w:r>
    </w:p>
    <w:p w:rsidR="0073313B" w:rsidRDefault="0073313B" w:rsidP="005017CC">
      <w:pPr>
        <w:pBdr>
          <w:top w:val="nil"/>
          <w:left w:val="nil"/>
          <w:bottom w:val="nil"/>
          <w:right w:val="nil"/>
          <w:between w:val="nil"/>
        </w:pBdr>
        <w:ind w:left="180"/>
        <w:jc w:val="both"/>
        <w:rPr>
          <w:color w:val="000000"/>
          <w:lang w:val="en-US"/>
        </w:rPr>
      </w:pPr>
      <w:r w:rsidRPr="0073313B">
        <w:rPr>
          <w:color w:val="000000"/>
        </w:rPr>
        <w:t>Teori agensi pertama kali diperkenalkan oleh Jensen dan Meckling pada tahun 1976. Me</w:t>
      </w:r>
      <w:r>
        <w:rPr>
          <w:color w:val="000000"/>
        </w:rPr>
        <w:t xml:space="preserve">nurut Jensen dan Meckling </w:t>
      </w:r>
      <w:r w:rsidRPr="0073313B">
        <w:rPr>
          <w:color w:val="000000"/>
        </w:rPr>
        <w:t>(dalam Hendra &amp; NR, 2020), hubungan keagenan adalah suatu perjanjian di mana seseorang atau lebih (</w:t>
      </w:r>
      <w:r w:rsidRPr="003460C1">
        <w:rPr>
          <w:i/>
          <w:color w:val="000000"/>
        </w:rPr>
        <w:t>principal</w:t>
      </w:r>
      <w:r w:rsidRPr="0073313B">
        <w:rPr>
          <w:color w:val="000000"/>
        </w:rPr>
        <w:t>) memberikan perintah kepada orang lain (</w:t>
      </w:r>
      <w:r w:rsidRPr="003460C1">
        <w:rPr>
          <w:i/>
          <w:color w:val="000000"/>
        </w:rPr>
        <w:t>agent</w:t>
      </w:r>
      <w:r w:rsidRPr="0073313B">
        <w:rPr>
          <w:color w:val="000000"/>
        </w:rPr>
        <w:t>) untuk melakukan suatu jasa atas nama</w:t>
      </w:r>
      <w:r w:rsidR="00EF4592">
        <w:rPr>
          <w:color w:val="000000"/>
        </w:rPr>
        <w:t xml:space="preserve"> prinsipal</w:t>
      </w:r>
      <w:r w:rsidRPr="0073313B">
        <w:rPr>
          <w:color w:val="000000"/>
        </w:rPr>
        <w:t xml:space="preserve"> dan membuat kepu</w:t>
      </w:r>
      <w:r w:rsidR="00EF4592">
        <w:rPr>
          <w:color w:val="000000"/>
        </w:rPr>
        <w:t xml:space="preserve">tusan yang terbaik untuk prinsipal. </w:t>
      </w:r>
      <w:r w:rsidRPr="0073313B">
        <w:rPr>
          <w:color w:val="000000"/>
          <w:lang w:val="en-US"/>
        </w:rPr>
        <w:t>Hubungan perencanaan pajak terhadap nilai perusahaan dalam teori agensi ini adanya konflik kepentingan dalam proses perencanaan pajak antara pemilik perusahaan (</w:t>
      </w:r>
      <w:r w:rsidRPr="003460C1">
        <w:rPr>
          <w:i/>
          <w:color w:val="000000"/>
          <w:lang w:val="en-US"/>
        </w:rPr>
        <w:t>principal</w:t>
      </w:r>
      <w:r w:rsidRPr="0073313B">
        <w:rPr>
          <w:color w:val="000000"/>
          <w:lang w:val="en-US"/>
        </w:rPr>
        <w:t>) dan manajer (</w:t>
      </w:r>
      <w:r w:rsidRPr="003460C1">
        <w:rPr>
          <w:i/>
          <w:color w:val="000000"/>
          <w:lang w:val="en-US"/>
        </w:rPr>
        <w:t>agent</w:t>
      </w:r>
      <w:r w:rsidRPr="0073313B">
        <w:rPr>
          <w:color w:val="000000"/>
          <w:lang w:val="en-US"/>
        </w:rPr>
        <w:t>), di mana manajer bertindak atas nama pemilik perusahaan. Pemilik perusahaan atau pemegang saham berkepentingan untuk memaksimumkan laba yang akan meningkatkan nilai perusahaan, untuk mencapai tujuan tersebut pemilik perusahaan memberikan wewenang kepada manajer untuk melakukan perencanaan pajak dengan mengurangi beban pajak secara legal dan tidak berlebihan agar laba perusahaan dapat meningkat. Pihak agen atau manajer berkepentingan untuk melakukan perintah prinsipal yaitu melakukan perencanaan pajak guna mengurangi beban pajak yang harus dibayar</w:t>
      </w:r>
      <w:r>
        <w:rPr>
          <w:color w:val="000000"/>
          <w:lang w:val="en-US"/>
        </w:rPr>
        <w:t>.</w:t>
      </w:r>
    </w:p>
    <w:p w:rsidR="0073313B" w:rsidRDefault="0073313B" w:rsidP="005017CC">
      <w:pPr>
        <w:pBdr>
          <w:top w:val="nil"/>
          <w:left w:val="nil"/>
          <w:bottom w:val="nil"/>
          <w:right w:val="nil"/>
          <w:between w:val="nil"/>
        </w:pBdr>
        <w:ind w:left="180"/>
        <w:jc w:val="both"/>
        <w:rPr>
          <w:color w:val="000000"/>
          <w:lang w:val="en-US"/>
        </w:rPr>
      </w:pPr>
    </w:p>
    <w:p w:rsidR="0073313B" w:rsidRPr="00412A99" w:rsidRDefault="00412A99" w:rsidP="005017CC">
      <w:pPr>
        <w:pBdr>
          <w:top w:val="nil"/>
          <w:left w:val="nil"/>
          <w:bottom w:val="nil"/>
          <w:right w:val="nil"/>
          <w:between w:val="nil"/>
        </w:pBdr>
        <w:ind w:left="180"/>
        <w:jc w:val="both"/>
        <w:rPr>
          <w:b/>
          <w:color w:val="000000"/>
          <w:lang w:val="en-US"/>
        </w:rPr>
      </w:pPr>
      <w:bookmarkStart w:id="1" w:name="_Toc136963470"/>
      <w:bookmarkStart w:id="2" w:name="_Toc139836401"/>
      <w:r w:rsidRPr="00412A99">
        <w:rPr>
          <w:b/>
          <w:color w:val="000000"/>
          <w:lang w:val="en-US"/>
        </w:rPr>
        <w:t>Teori Sinyal (</w:t>
      </w:r>
      <w:r w:rsidRPr="00412A99">
        <w:rPr>
          <w:b/>
          <w:i/>
          <w:color w:val="000000"/>
          <w:lang w:val="en-US"/>
        </w:rPr>
        <w:t>Signaling Theory</w:t>
      </w:r>
      <w:r w:rsidRPr="00412A99">
        <w:rPr>
          <w:b/>
          <w:color w:val="000000"/>
          <w:lang w:val="en-US"/>
        </w:rPr>
        <w:t>)</w:t>
      </w:r>
      <w:bookmarkEnd w:id="1"/>
      <w:bookmarkEnd w:id="2"/>
    </w:p>
    <w:p w:rsidR="0073313B" w:rsidRDefault="00412A99" w:rsidP="005017CC">
      <w:pPr>
        <w:pBdr>
          <w:top w:val="nil"/>
          <w:left w:val="nil"/>
          <w:bottom w:val="nil"/>
          <w:right w:val="nil"/>
          <w:between w:val="nil"/>
        </w:pBdr>
        <w:ind w:left="180"/>
        <w:jc w:val="both"/>
        <w:rPr>
          <w:color w:val="000000"/>
          <w:lang w:val="en-US"/>
        </w:rPr>
      </w:pPr>
      <w:r w:rsidRPr="00412A99">
        <w:rPr>
          <w:color w:val="000000"/>
        </w:rPr>
        <w:t>Teori sinyal pertama kali diperkenalkan oleh Spence pada tahun 1973</w:t>
      </w:r>
      <w:r>
        <w:rPr>
          <w:color w:val="000000"/>
          <w:lang w:val="en-US"/>
        </w:rPr>
        <w:t>.</w:t>
      </w:r>
      <w:r w:rsidRPr="00412A99">
        <w:rPr>
          <w:color w:val="000000"/>
        </w:rPr>
        <w:t xml:space="preserve"> Menurut </w:t>
      </w:r>
      <w:r w:rsidR="00E85569">
        <w:rPr>
          <w:color w:val="000000"/>
        </w:rPr>
        <w:t>pendapat Brigham &amp; Houston</w:t>
      </w:r>
      <w:r w:rsidRPr="00412A99">
        <w:rPr>
          <w:color w:val="000000"/>
        </w:rPr>
        <w:t xml:space="preserve"> (dalam Setyawati, 2019) teori sinyal adalah teori mengenai bagaimana </w:t>
      </w:r>
      <w:r w:rsidRPr="00412A99">
        <w:rPr>
          <w:color w:val="000000"/>
        </w:rPr>
        <w:lastRenderedPageBreak/>
        <w:t>manajemen memilih cara mengelola suatu perusahaan.</w:t>
      </w:r>
      <w:r>
        <w:rPr>
          <w:color w:val="000000"/>
          <w:lang w:val="en-US"/>
        </w:rPr>
        <w:t xml:space="preserve"> </w:t>
      </w:r>
      <w:r w:rsidRPr="00412A99">
        <w:rPr>
          <w:color w:val="000000"/>
          <w:lang w:val="en-US"/>
        </w:rPr>
        <w:t>Hubungan struktur modal terhadap nilai perusahaan dalam teori sinyal ini yaitu struktur modal merujuk pada cara perusahaan mengelola keuangan perusahaan dengan memperhatikan tingkat risiko yang bersedia diambil perusahaan. Pihak luar juga dapat mengartikan peningkatan utang sebagai indikasi kemampuan perusahaan untuk membayar utangnya di masa depan atau risiko bisnis yang rendah, sehingga peningkatan utang akan menjadi sinyal positif (Brigham dan Houston, 2013).</w:t>
      </w:r>
      <w:r>
        <w:rPr>
          <w:color w:val="000000"/>
          <w:lang w:val="en-US"/>
        </w:rPr>
        <w:t xml:space="preserve"> </w:t>
      </w:r>
      <w:r w:rsidRPr="00412A99">
        <w:rPr>
          <w:color w:val="000000"/>
          <w:lang w:val="en-US"/>
        </w:rPr>
        <w:t>Hubungan kinerja keuangan terhadap nilai perusahaan dalam teori sinyal yaitu investor dapat menggunakan informasi atau sinyal tentang kinerja keuangan perusahaan untuk mengevaluasi prospek masa depan perusahaan.</w:t>
      </w:r>
      <w:r>
        <w:rPr>
          <w:color w:val="000000"/>
          <w:lang w:val="en-US"/>
        </w:rPr>
        <w:t xml:space="preserve"> S</w:t>
      </w:r>
      <w:r w:rsidRPr="00412A99">
        <w:rPr>
          <w:color w:val="000000"/>
          <w:lang w:val="en-US"/>
        </w:rPr>
        <w:t>inyal atau inf</w:t>
      </w:r>
      <w:r w:rsidR="00C77F42">
        <w:rPr>
          <w:color w:val="000000"/>
          <w:lang w:val="en-US"/>
        </w:rPr>
        <w:t>ormasi yang diterima oleh invest</w:t>
      </w:r>
      <w:r w:rsidRPr="00412A99">
        <w:rPr>
          <w:color w:val="000000"/>
          <w:lang w:val="en-US"/>
        </w:rPr>
        <w:t>or akan mepengaruhi nilai perusahaan, jika investor tertarik dengan perusahaan maka nilai perusahaan akan meningkat dan sebaliknya jika investor tidak tertarik dengan perusahaan maka nilai perusahaan akan menurun</w:t>
      </w:r>
      <w:r>
        <w:rPr>
          <w:color w:val="000000"/>
          <w:lang w:val="en-US"/>
        </w:rPr>
        <w:t xml:space="preserve">. </w:t>
      </w:r>
    </w:p>
    <w:p w:rsidR="00412A99" w:rsidRDefault="00412A99" w:rsidP="005017CC">
      <w:pPr>
        <w:pBdr>
          <w:top w:val="nil"/>
          <w:left w:val="nil"/>
          <w:bottom w:val="nil"/>
          <w:right w:val="nil"/>
          <w:between w:val="nil"/>
        </w:pBdr>
        <w:ind w:left="180"/>
        <w:jc w:val="both"/>
        <w:rPr>
          <w:color w:val="000000"/>
          <w:lang w:val="en-US"/>
        </w:rPr>
      </w:pPr>
    </w:p>
    <w:p w:rsidR="00C77F42" w:rsidRPr="00C77F42" w:rsidRDefault="00C77F42" w:rsidP="005017CC">
      <w:pPr>
        <w:pBdr>
          <w:top w:val="nil"/>
          <w:left w:val="nil"/>
          <w:bottom w:val="nil"/>
          <w:right w:val="nil"/>
          <w:between w:val="nil"/>
        </w:pBdr>
        <w:ind w:left="180"/>
        <w:jc w:val="both"/>
        <w:rPr>
          <w:b/>
          <w:color w:val="000000"/>
          <w:lang w:val="en-US"/>
        </w:rPr>
      </w:pPr>
      <w:bookmarkStart w:id="3" w:name="_Toc136963471"/>
      <w:bookmarkStart w:id="4" w:name="_Toc139836402"/>
      <w:r w:rsidRPr="00C77F42">
        <w:rPr>
          <w:b/>
          <w:color w:val="000000"/>
          <w:lang w:val="en-US"/>
        </w:rPr>
        <w:t>Nilai Perusahaan</w:t>
      </w:r>
      <w:bookmarkEnd w:id="3"/>
      <w:bookmarkEnd w:id="4"/>
    </w:p>
    <w:p w:rsidR="00DE3C85" w:rsidRPr="00C77F42" w:rsidRDefault="00C77F42" w:rsidP="005017CC">
      <w:pPr>
        <w:pBdr>
          <w:top w:val="nil"/>
          <w:left w:val="nil"/>
          <w:bottom w:val="nil"/>
          <w:right w:val="nil"/>
          <w:between w:val="nil"/>
        </w:pBdr>
        <w:ind w:left="180"/>
        <w:jc w:val="both"/>
        <w:rPr>
          <w:color w:val="000000"/>
          <w:lang w:val="en-US"/>
        </w:rPr>
      </w:pPr>
      <w:r w:rsidRPr="00C77F42">
        <w:rPr>
          <w:color w:val="000000"/>
          <w:lang w:val="en-US"/>
        </w:rPr>
        <w:t>Nilai perusahaan dapat diartikan sebagai pandangan investor terhadap perusahaan yang biasanya terkait dengan harga saham, karena penilaian investor mengenai prospek perusahaan yang akan datang dapat dilihat dari harga saham saat ini, bila perusahaan membuat suatu keputusan yang buruk akan berdampak pada penurunan harga saham.</w:t>
      </w:r>
      <w:r>
        <w:rPr>
          <w:color w:val="000000"/>
          <w:lang w:val="en-US"/>
        </w:rPr>
        <w:t xml:space="preserve"> </w:t>
      </w:r>
    </w:p>
    <w:p w:rsidR="00DE3C85" w:rsidRDefault="00DE3C85" w:rsidP="005017CC">
      <w:pPr>
        <w:pBdr>
          <w:top w:val="nil"/>
          <w:left w:val="nil"/>
          <w:bottom w:val="nil"/>
          <w:right w:val="nil"/>
          <w:between w:val="nil"/>
        </w:pBdr>
        <w:ind w:left="180"/>
        <w:jc w:val="both"/>
        <w:rPr>
          <w:b/>
          <w:color w:val="000000"/>
          <w:lang w:val="en-US"/>
        </w:rPr>
      </w:pPr>
    </w:p>
    <w:p w:rsidR="00C77F42" w:rsidRPr="00C77F42" w:rsidRDefault="00C77F42" w:rsidP="005017CC">
      <w:pPr>
        <w:pBdr>
          <w:top w:val="nil"/>
          <w:left w:val="nil"/>
          <w:bottom w:val="nil"/>
          <w:right w:val="nil"/>
          <w:between w:val="nil"/>
        </w:pBdr>
        <w:ind w:left="180"/>
        <w:jc w:val="both"/>
        <w:rPr>
          <w:b/>
          <w:color w:val="000000"/>
          <w:lang w:val="en-US"/>
        </w:rPr>
      </w:pPr>
      <w:bookmarkStart w:id="5" w:name="_Toc136963472"/>
      <w:bookmarkStart w:id="6" w:name="_Toc139836403"/>
      <w:r w:rsidRPr="00C77F42">
        <w:rPr>
          <w:b/>
          <w:color w:val="000000"/>
          <w:lang w:val="en-US"/>
        </w:rPr>
        <w:t>Perencanaan Pajak</w:t>
      </w:r>
      <w:bookmarkEnd w:id="5"/>
      <w:bookmarkEnd w:id="6"/>
    </w:p>
    <w:p w:rsidR="00DE3C85" w:rsidRPr="00C77F42" w:rsidRDefault="00C77F42" w:rsidP="005017CC">
      <w:pPr>
        <w:pBdr>
          <w:top w:val="nil"/>
          <w:left w:val="nil"/>
          <w:bottom w:val="nil"/>
          <w:right w:val="nil"/>
          <w:between w:val="nil"/>
        </w:pBdr>
        <w:ind w:left="180"/>
        <w:jc w:val="both"/>
        <w:rPr>
          <w:color w:val="000000"/>
          <w:lang w:val="en-US"/>
        </w:rPr>
      </w:pPr>
      <w:r w:rsidRPr="00C77F42">
        <w:rPr>
          <w:color w:val="000000"/>
        </w:rPr>
        <w:fldChar w:fldCharType="begin" w:fldLock="1"/>
      </w:r>
      <w:r w:rsidRPr="00C77F42">
        <w:rPr>
          <w:color w:val="000000"/>
        </w:rPr>
        <w:instrText>ADDIN CSL_CITATION {"citationItems":[{"id":"ITEM-1","itemData":{"author":[{"dropping-particle":"","family":"Suandy","given":"Erly","non-dropping-particle":"","parse-names":false,"suffix":""}],"id":"ITEM-1","issued":{"date-parts":[["2017"]]},"number-of-pages":"6","title":"No Title","type":"book"},"uris":["http://www.mendeley.com/documents/?uuid=d7366f91-e4d3-4c18-8569-6937a0a104b2"]}],"mendeley":{"formattedCitation":"(Suandy, 2017)","manualFormatting":"Suandy (2017)","plainTextFormattedCitation":"(Suandy, 2017)","previouslyFormattedCitation":"(Suandy, 2017)"},"properties":{"noteIndex":0},"schema":"https://github.com/citation-style-language/schema/raw/master/csl-citation.json"}</w:instrText>
      </w:r>
      <w:r w:rsidRPr="00C77F42">
        <w:rPr>
          <w:color w:val="000000"/>
        </w:rPr>
        <w:fldChar w:fldCharType="separate"/>
      </w:r>
      <w:r w:rsidRPr="00C77F42">
        <w:rPr>
          <w:color w:val="000000"/>
        </w:rPr>
        <w:t>Suandy (2017)</w:t>
      </w:r>
      <w:r w:rsidRPr="00C77F42">
        <w:rPr>
          <w:color w:val="000000"/>
          <w:lang w:val="en-US"/>
        </w:rPr>
        <w:fldChar w:fldCharType="end"/>
      </w:r>
      <w:r w:rsidRPr="00C77F42">
        <w:rPr>
          <w:color w:val="000000"/>
          <w:lang w:val="en-US"/>
        </w:rPr>
        <w:t xml:space="preserve"> </w:t>
      </w:r>
      <w:r w:rsidRPr="00C77F42">
        <w:rPr>
          <w:color w:val="000000"/>
        </w:rPr>
        <w:t xml:space="preserve">berpendapat bahwa dalam menyeleksi jenis-jenis tindakan penghematan pajak terdapat tahap awal yang perlu </w:t>
      </w:r>
      <w:r w:rsidRPr="00C77F42">
        <w:rPr>
          <w:color w:val="000000"/>
          <w:lang w:val="en-US"/>
        </w:rPr>
        <w:t xml:space="preserve">dilaksanakan </w:t>
      </w:r>
      <w:r w:rsidRPr="00C77F42">
        <w:rPr>
          <w:color w:val="000000"/>
        </w:rPr>
        <w:t xml:space="preserve">dengan </w:t>
      </w:r>
      <w:r w:rsidRPr="00C77F42">
        <w:rPr>
          <w:color w:val="000000"/>
          <w:lang w:val="en-US"/>
        </w:rPr>
        <w:t xml:space="preserve">upaya </w:t>
      </w:r>
      <w:r w:rsidRPr="00C77F42">
        <w:rPr>
          <w:color w:val="000000"/>
        </w:rPr>
        <w:t xml:space="preserve">mengumpulkan dan </w:t>
      </w:r>
      <w:r w:rsidRPr="00C77F42">
        <w:rPr>
          <w:color w:val="000000"/>
          <w:lang w:val="en-US"/>
        </w:rPr>
        <w:t xml:space="preserve">mengamati </w:t>
      </w:r>
      <w:r w:rsidRPr="00C77F42">
        <w:rPr>
          <w:color w:val="000000"/>
        </w:rPr>
        <w:t>peraturan perpajakan yang disebut perencanaan pajak.</w:t>
      </w:r>
    </w:p>
    <w:p w:rsidR="00DE3C85" w:rsidRDefault="00DE3C85" w:rsidP="005017CC">
      <w:pPr>
        <w:pBdr>
          <w:top w:val="nil"/>
          <w:left w:val="nil"/>
          <w:bottom w:val="nil"/>
          <w:right w:val="nil"/>
          <w:between w:val="nil"/>
        </w:pBdr>
        <w:ind w:left="180"/>
        <w:jc w:val="both"/>
        <w:rPr>
          <w:b/>
          <w:color w:val="000000"/>
          <w:lang w:val="en-US"/>
        </w:rPr>
      </w:pPr>
    </w:p>
    <w:p w:rsidR="00C77F42" w:rsidRPr="00C77F42" w:rsidRDefault="00C77F42" w:rsidP="005017CC">
      <w:pPr>
        <w:pBdr>
          <w:top w:val="nil"/>
          <w:left w:val="nil"/>
          <w:bottom w:val="nil"/>
          <w:right w:val="nil"/>
          <w:between w:val="nil"/>
        </w:pBdr>
        <w:ind w:left="180"/>
        <w:jc w:val="both"/>
        <w:rPr>
          <w:b/>
          <w:color w:val="000000"/>
          <w:lang w:val="en-US"/>
        </w:rPr>
      </w:pPr>
      <w:bookmarkStart w:id="7" w:name="_Toc136963473"/>
      <w:bookmarkStart w:id="8" w:name="_Toc139836404"/>
      <w:r w:rsidRPr="00C77F42">
        <w:rPr>
          <w:b/>
          <w:color w:val="000000"/>
          <w:lang w:val="en-US"/>
        </w:rPr>
        <w:t>Struktur Modal</w:t>
      </w:r>
      <w:bookmarkEnd w:id="7"/>
      <w:bookmarkEnd w:id="8"/>
    </w:p>
    <w:p w:rsidR="00DE3C85" w:rsidRPr="00C77F42" w:rsidRDefault="00C77F42" w:rsidP="005017CC">
      <w:pPr>
        <w:pBdr>
          <w:top w:val="nil"/>
          <w:left w:val="nil"/>
          <w:bottom w:val="nil"/>
          <w:right w:val="nil"/>
          <w:between w:val="nil"/>
        </w:pBdr>
        <w:ind w:left="180"/>
        <w:jc w:val="both"/>
        <w:rPr>
          <w:color w:val="000000"/>
          <w:lang w:val="en-US"/>
        </w:rPr>
      </w:pPr>
      <w:r w:rsidRPr="00C77F42">
        <w:rPr>
          <w:color w:val="000000"/>
          <w:lang w:val="en-US"/>
        </w:rPr>
        <w:t>Bagian struktur keuangan perusahaan yang menunjukkan bagaimana perusahaan tersebut membiayai aktivitasnya, baik melalui modal sendiri (seperti modal disetor atau laba ditahan) maupun modal pinjaman (seperti kewajiban jangka pendek dan kewajiban jangka panjang) disebut dengan struktur modal.</w:t>
      </w:r>
    </w:p>
    <w:p w:rsidR="00C77F42" w:rsidRDefault="00C77F42" w:rsidP="005017CC">
      <w:pPr>
        <w:pBdr>
          <w:top w:val="nil"/>
          <w:left w:val="nil"/>
          <w:bottom w:val="nil"/>
          <w:right w:val="nil"/>
          <w:between w:val="nil"/>
        </w:pBdr>
        <w:ind w:left="180"/>
        <w:jc w:val="both"/>
        <w:rPr>
          <w:b/>
          <w:color w:val="000000"/>
          <w:lang w:val="en-US"/>
        </w:rPr>
      </w:pPr>
    </w:p>
    <w:p w:rsidR="005017CC" w:rsidRPr="005017CC" w:rsidRDefault="005017CC" w:rsidP="005017CC">
      <w:pPr>
        <w:pBdr>
          <w:top w:val="nil"/>
          <w:left w:val="nil"/>
          <w:bottom w:val="nil"/>
          <w:right w:val="nil"/>
          <w:between w:val="nil"/>
        </w:pBdr>
        <w:ind w:left="180"/>
        <w:jc w:val="both"/>
        <w:rPr>
          <w:b/>
          <w:color w:val="000000"/>
          <w:lang w:val="en-US"/>
        </w:rPr>
      </w:pPr>
      <w:r w:rsidRPr="005017CC">
        <w:rPr>
          <w:b/>
          <w:color w:val="000000"/>
          <w:lang w:val="en-US"/>
        </w:rPr>
        <w:t>Kinerja Keuangan</w:t>
      </w:r>
    </w:p>
    <w:p w:rsidR="005017CC" w:rsidRPr="005017CC" w:rsidRDefault="005017CC" w:rsidP="005017CC">
      <w:pPr>
        <w:pBdr>
          <w:top w:val="nil"/>
          <w:left w:val="nil"/>
          <w:bottom w:val="nil"/>
          <w:right w:val="nil"/>
          <w:between w:val="nil"/>
        </w:pBdr>
        <w:ind w:left="180"/>
        <w:jc w:val="both"/>
        <w:rPr>
          <w:color w:val="000000"/>
          <w:lang w:val="en-US"/>
        </w:rPr>
      </w:pPr>
      <w:r w:rsidRPr="005017CC">
        <w:rPr>
          <w:color w:val="000000"/>
          <w:lang w:val="en-US"/>
        </w:rPr>
        <w:t>Kinerja keuangan ialah ukuran yang digunakan untuk menggambarkan kondisi keuangan perusahaan selama periode waktu tertentu. Kinerja keuangan merupakan indikator yang berguna dalam menilai kondisi keuangan perusahaan dengan mengukur kemampuan perusahaan dalam menghasilkan laba.</w:t>
      </w:r>
    </w:p>
    <w:p w:rsidR="005017CC" w:rsidRDefault="00111BB2" w:rsidP="005017CC">
      <w:pPr>
        <w:pBdr>
          <w:top w:val="nil"/>
          <w:left w:val="nil"/>
          <w:bottom w:val="nil"/>
          <w:right w:val="nil"/>
          <w:between w:val="nil"/>
        </w:pBdr>
        <w:ind w:left="180"/>
        <w:jc w:val="both"/>
        <w:rPr>
          <w:b/>
          <w:color w:val="000000"/>
          <w:lang w:val="en-US"/>
        </w:rPr>
      </w:pPr>
      <w:r w:rsidRPr="00C77F42">
        <w:rPr>
          <w:rFonts w:ascii="Calibri" w:hAnsi="Calibri"/>
          <w:noProof/>
          <w:sz w:val="22"/>
          <w:szCs w:val="22"/>
          <w:lang w:val="en-US"/>
        </w:rPr>
        <mc:AlternateContent>
          <mc:Choice Requires="wps">
            <w:drawing>
              <wp:anchor distT="0" distB="0" distL="114300" distR="114300" simplePos="0" relativeHeight="251669504" behindDoc="0" locked="0" layoutInCell="1" allowOverlap="1" wp14:anchorId="2DB28D08" wp14:editId="35D94A0E">
                <wp:simplePos x="0" y="0"/>
                <wp:positionH relativeFrom="page">
                  <wp:posOffset>3894455</wp:posOffset>
                </wp:positionH>
                <wp:positionV relativeFrom="paragraph">
                  <wp:posOffset>635</wp:posOffset>
                </wp:positionV>
                <wp:extent cx="400050" cy="361950"/>
                <wp:effectExtent l="0" t="0" r="0" b="0"/>
                <wp:wrapNone/>
                <wp:docPr id="14" name="Rectangle 14"/>
                <wp:cNvGraphicFramePr/>
                <a:graphic xmlns:a="http://schemas.openxmlformats.org/drawingml/2006/main">
                  <a:graphicData uri="http://schemas.microsoft.com/office/word/2010/wordprocessingShape">
                    <wps:wsp>
                      <wps:cNvSpPr/>
                      <wps:spPr>
                        <a:xfrm>
                          <a:off x="0" y="0"/>
                          <a:ext cx="400050" cy="361950"/>
                        </a:xfrm>
                        <a:prstGeom prst="rect">
                          <a:avLst/>
                        </a:prstGeom>
                        <a:noFill/>
                        <a:ln w="12700" cap="flat" cmpd="sng" algn="ctr">
                          <a:noFill/>
                          <a:prstDash val="solid"/>
                          <a:miter lim="800000"/>
                        </a:ln>
                        <a:effectLst/>
                      </wps:spPr>
                      <wps:txbx>
                        <w:txbxContent>
                          <w:p w:rsidR="005017CC" w:rsidRPr="00C77F42" w:rsidRDefault="005017CC" w:rsidP="00C77F42">
                            <w:pPr>
                              <w:jc w:val="center"/>
                              <w:rPr>
                                <w:color w:val="000000"/>
                              </w:rPr>
                            </w:pPr>
                            <w:r w:rsidRPr="00C77F42">
                              <w:rPr>
                                <w:color w:val="000000"/>
                              </w:rPr>
                              <w:t>H</w:t>
                            </w:r>
                            <w:r w:rsidRPr="00C77F42">
                              <w:rPr>
                                <w:color w:val="000000"/>
                                <w:vertAlign w:val="subscript"/>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B28D08" id="Rectangle 14" o:spid="_x0000_s1026" style="position:absolute;left:0;text-align:left;margin-left:306.65pt;margin-top:.05pt;width:31.5pt;height:28.5pt;z-index:251669504;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" filled="f" stroked="f" strokeweight="1pt">
                <v:textbox>
                  <w:txbxContent>
                    <w:p w:rsidR="005017CC" w:rsidRPr="00C77F42" w:rsidRDefault="005017CC" w:rsidP="00C77F42">
                      <w:pPr>
                        <w:jc w:val="center"/>
                        <w:rPr>
                          <w:color w:val="000000"/>
                        </w:rPr>
                      </w:pPr>
                      <w:r w:rsidRPr="00C77F42">
                        <w:rPr>
                          <w:color w:val="000000"/>
                        </w:rPr>
                        <w:t>H</w:t>
                      </w:r>
                      <w:r w:rsidRPr="00C77F42">
                        <w:rPr>
                          <w:color w:val="000000"/>
                          <w:vertAlign w:val="subscript"/>
                        </w:rPr>
                        <w:t>1</w:t>
                      </w:r>
                    </w:p>
                  </w:txbxContent>
                </v:textbox>
                <w10:wrap anchorx="page"/>
              </v:rect>
            </w:pict>
          </mc:Fallback>
        </mc:AlternateContent>
      </w:r>
    </w:p>
    <w:p w:rsidR="00C77F42" w:rsidRDefault="00111BB2" w:rsidP="005017CC">
      <w:pPr>
        <w:pBdr>
          <w:top w:val="nil"/>
          <w:left w:val="nil"/>
          <w:bottom w:val="nil"/>
          <w:right w:val="nil"/>
          <w:between w:val="nil"/>
        </w:pBdr>
        <w:ind w:left="180"/>
        <w:jc w:val="both"/>
        <w:rPr>
          <w:b/>
          <w:color w:val="000000"/>
          <w:lang w:val="en-US"/>
        </w:rPr>
      </w:pPr>
      <w:r w:rsidRPr="00C77F42">
        <w:rPr>
          <w:rFonts w:ascii="Calibri" w:hAnsi="Calibri"/>
          <w:noProof/>
          <w:sz w:val="22"/>
          <w:szCs w:val="22"/>
          <w:lang w:val="en-US"/>
        </w:rPr>
        <mc:AlternateContent>
          <mc:Choice Requires="wps">
            <w:drawing>
              <wp:anchor distT="0" distB="0" distL="114300" distR="114300" simplePos="0" relativeHeight="251668480" behindDoc="0" locked="0" layoutInCell="1" allowOverlap="1" wp14:anchorId="0B6A7DA2" wp14:editId="0F626581">
                <wp:simplePos x="0" y="0"/>
                <wp:positionH relativeFrom="column">
                  <wp:posOffset>1689735</wp:posOffset>
                </wp:positionH>
                <wp:positionV relativeFrom="paragraph">
                  <wp:posOffset>100330</wp:posOffset>
                </wp:positionV>
                <wp:extent cx="0" cy="133350"/>
                <wp:effectExtent l="0" t="0" r="19050" b="19050"/>
                <wp:wrapNone/>
                <wp:docPr id="13" name="Straight Connector 13"/>
                <wp:cNvGraphicFramePr/>
                <a:graphic xmlns:a="http://schemas.openxmlformats.org/drawingml/2006/main">
                  <a:graphicData uri="http://schemas.microsoft.com/office/word/2010/wordprocessingShape">
                    <wps:wsp>
                      <wps:cNvCnPr/>
                      <wps:spPr>
                        <a:xfrm>
                          <a:off x="0" y="0"/>
                          <a:ext cx="0" cy="133350"/>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50AE823" id="Straight Connector 13"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3.05pt,7.9pt" to="133.05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" strokecolor="windowText">
                <v:stroke joinstyle="miter"/>
              </v:line>
            </w:pict>
          </mc:Fallback>
        </mc:AlternateContent>
      </w:r>
      <w:r w:rsidRPr="00C77F42">
        <w:rPr>
          <w:rFonts w:ascii="Calibri" w:hAnsi="Calibri"/>
          <w:noProof/>
          <w:sz w:val="22"/>
          <w:szCs w:val="22"/>
          <w:lang w:val="en-US"/>
        </w:rPr>
        <mc:AlternateContent>
          <mc:Choice Requires="wps">
            <w:drawing>
              <wp:anchor distT="0" distB="0" distL="114300" distR="114300" simplePos="0" relativeHeight="251667456" behindDoc="0" locked="0" layoutInCell="1" allowOverlap="1" wp14:anchorId="6BFACA9F" wp14:editId="0F3C1B85">
                <wp:simplePos x="0" y="0"/>
                <wp:positionH relativeFrom="page">
                  <wp:posOffset>2600325</wp:posOffset>
                </wp:positionH>
                <wp:positionV relativeFrom="paragraph">
                  <wp:posOffset>100965</wp:posOffset>
                </wp:positionV>
                <wp:extent cx="2981325" cy="607695"/>
                <wp:effectExtent l="0" t="0" r="66675" b="59055"/>
                <wp:wrapNone/>
                <wp:docPr id="12" name="Elbow Connector 12"/>
                <wp:cNvGraphicFramePr/>
                <a:graphic xmlns:a="http://schemas.openxmlformats.org/drawingml/2006/main">
                  <a:graphicData uri="http://schemas.microsoft.com/office/word/2010/wordprocessingShape">
                    <wps:wsp>
                      <wps:cNvCnPr/>
                      <wps:spPr>
                        <a:xfrm>
                          <a:off x="0" y="0"/>
                          <a:ext cx="2981325" cy="607695"/>
                        </a:xfrm>
                        <a:prstGeom prst="bentConnector3">
                          <a:avLst>
                            <a:gd name="adj1" fmla="val 99875"/>
                          </a:avLst>
                        </a:prstGeom>
                        <a:noFill/>
                        <a:ln w="9525"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2904DAA7"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2" o:spid="_x0000_s1026" type="#_x0000_t34" style="position:absolute;margin-left:204.75pt;margin-top:7.95pt;width:234.75pt;height:47.8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" adj="21573" strokecolor="windowText">
                <v:stroke endarrow="block"/>
                <w10:wrap anchorx="page"/>
              </v:shape>
            </w:pict>
          </mc:Fallback>
        </mc:AlternateContent>
      </w:r>
      <w:r w:rsidR="00C77F42">
        <w:rPr>
          <w:b/>
          <w:color w:val="000000"/>
          <w:lang w:val="en-US"/>
        </w:rPr>
        <w:t>Kerangka Berpikir</w:t>
      </w:r>
    </w:p>
    <w:p w:rsidR="00C77F42" w:rsidRPr="00C77F42" w:rsidRDefault="00111BB2" w:rsidP="00C77F42">
      <w:pPr>
        <w:spacing w:line="480" w:lineRule="auto"/>
        <w:ind w:left="142"/>
        <w:jc w:val="both"/>
        <w:rPr>
          <w:rFonts w:eastAsia="Calibri"/>
          <w:spacing w:val="2"/>
          <w:lang w:val="en-US"/>
        </w:rPr>
      </w:pPr>
      <w:r w:rsidRPr="00C77F42">
        <w:rPr>
          <w:rFonts w:ascii="Calibri" w:hAnsi="Calibri"/>
          <w:noProof/>
          <w:sz w:val="22"/>
          <w:szCs w:val="22"/>
          <w:lang w:val="en-US"/>
        </w:rPr>
        <mc:AlternateContent>
          <mc:Choice Requires="wps">
            <w:drawing>
              <wp:anchor distT="0" distB="0" distL="114300" distR="114300" simplePos="0" relativeHeight="251670528" behindDoc="0" locked="0" layoutInCell="1" allowOverlap="1" wp14:anchorId="2E93E21F" wp14:editId="7A5697F9">
                <wp:simplePos x="0" y="0"/>
                <wp:positionH relativeFrom="page">
                  <wp:posOffset>3895090</wp:posOffset>
                </wp:positionH>
                <wp:positionV relativeFrom="paragraph">
                  <wp:posOffset>113665</wp:posOffset>
                </wp:positionV>
                <wp:extent cx="400050" cy="361950"/>
                <wp:effectExtent l="0" t="0" r="0" b="0"/>
                <wp:wrapNone/>
                <wp:docPr id="15" name="Rectangle 15"/>
                <wp:cNvGraphicFramePr/>
                <a:graphic xmlns:a="http://schemas.openxmlformats.org/drawingml/2006/main">
                  <a:graphicData uri="http://schemas.microsoft.com/office/word/2010/wordprocessingShape">
                    <wps:wsp>
                      <wps:cNvSpPr/>
                      <wps:spPr>
                        <a:xfrm>
                          <a:off x="0" y="0"/>
                          <a:ext cx="400050" cy="361950"/>
                        </a:xfrm>
                        <a:prstGeom prst="rect">
                          <a:avLst/>
                        </a:prstGeom>
                        <a:noFill/>
                        <a:ln w="12700" cap="flat" cmpd="sng" algn="ctr">
                          <a:noFill/>
                          <a:prstDash val="solid"/>
                          <a:miter lim="800000"/>
                        </a:ln>
                        <a:effectLst/>
                      </wps:spPr>
                      <wps:txbx>
                        <w:txbxContent>
                          <w:p w:rsidR="005017CC" w:rsidRPr="00C77F42" w:rsidRDefault="005017CC" w:rsidP="00C77F42">
                            <w:pPr>
                              <w:jc w:val="center"/>
                              <w:rPr>
                                <w:color w:val="000000"/>
                              </w:rPr>
                            </w:pPr>
                            <w:r w:rsidRPr="00C77F42">
                              <w:rPr>
                                <w:color w:val="000000"/>
                              </w:rPr>
                              <w:t>H</w:t>
                            </w:r>
                            <w:r w:rsidRPr="00C77F42">
                              <w:rPr>
                                <w:color w:val="000000"/>
                                <w:vertAlign w:val="subscript"/>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93E21F" id="Rectangle 15" o:spid="_x0000_s1027" style="position:absolute;left:0;text-align:left;margin-left:306.7pt;margin-top:8.95pt;width:31.5pt;height:28.5pt;z-index:251670528;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" filled="f" stroked="f" strokeweight="1pt">
                <v:textbox>
                  <w:txbxContent>
                    <w:p w:rsidR="005017CC" w:rsidRPr="00C77F42" w:rsidRDefault="005017CC" w:rsidP="00C77F42">
                      <w:pPr>
                        <w:jc w:val="center"/>
                        <w:rPr>
                          <w:color w:val="000000"/>
                        </w:rPr>
                      </w:pPr>
                      <w:r w:rsidRPr="00C77F42">
                        <w:rPr>
                          <w:color w:val="000000"/>
                        </w:rPr>
                        <w:t>H</w:t>
                      </w:r>
                      <w:r w:rsidRPr="00C77F42">
                        <w:rPr>
                          <w:color w:val="000000"/>
                          <w:vertAlign w:val="subscript"/>
                        </w:rPr>
                        <w:t>2</w:t>
                      </w:r>
                    </w:p>
                  </w:txbxContent>
                </v:textbox>
                <w10:wrap anchorx="page"/>
              </v:rect>
            </w:pict>
          </mc:Fallback>
        </mc:AlternateContent>
      </w:r>
      <w:r w:rsidRPr="00C77F42">
        <w:rPr>
          <w:rFonts w:ascii="Calibri" w:hAnsi="Calibri"/>
          <w:noProof/>
          <w:sz w:val="22"/>
          <w:szCs w:val="22"/>
          <w:lang w:val="en-US"/>
        </w:rPr>
        <mc:AlternateContent>
          <mc:Choice Requires="wps">
            <w:drawing>
              <wp:anchor distT="0" distB="0" distL="114300" distR="114300" simplePos="0" relativeHeight="251664384" behindDoc="0" locked="0" layoutInCell="1" allowOverlap="1" wp14:anchorId="4CDCBB70" wp14:editId="4B0F8CA8">
                <wp:simplePos x="0" y="0"/>
                <wp:positionH relativeFrom="margin">
                  <wp:posOffset>2528570</wp:posOffset>
                </wp:positionH>
                <wp:positionV relativeFrom="paragraph">
                  <wp:posOffset>303530</wp:posOffset>
                </wp:positionV>
                <wp:extent cx="1276350" cy="323850"/>
                <wp:effectExtent l="0" t="0" r="57150" b="7620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6350" cy="32385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type w14:anchorId="2EC45C3E" id="_x0000_t32" coordsize="21600,21600" o:spt="32" o:oned="t" path="m,l21600,21600e" filled="f">
                <v:path arrowok="t" fillok="f" o:connecttype="none"/>
                <o:lock v:ext="edit" shapetype="t"/>
              </v:shapetype>
              <v:shape id="Straight Arrow Connector 20" o:spid="_x0000_s1026" type="#_x0000_t32" style="position:absolute;margin-left:199.1pt;margin-top:23.9pt;width:100.5pt;height:25.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">
                <v:stroke endarrow="block"/>
                <w10:wrap anchorx="margin"/>
              </v:shape>
            </w:pict>
          </mc:Fallback>
        </mc:AlternateContent>
      </w:r>
      <w:r w:rsidRPr="00C77F42">
        <w:rPr>
          <w:rFonts w:ascii="Calibri" w:hAnsi="Calibri"/>
          <w:noProof/>
          <w:sz w:val="22"/>
          <w:szCs w:val="22"/>
          <w:lang w:val="en-US"/>
        </w:rPr>
        <mc:AlternateContent>
          <mc:Choice Requires="wps">
            <w:drawing>
              <wp:anchor distT="0" distB="0" distL="114300" distR="114300" simplePos="0" relativeHeight="251662336" behindDoc="0" locked="0" layoutInCell="1" allowOverlap="1" wp14:anchorId="351FE842" wp14:editId="241DFE53">
                <wp:simplePos x="0" y="0"/>
                <wp:positionH relativeFrom="margin">
                  <wp:posOffset>614045</wp:posOffset>
                </wp:positionH>
                <wp:positionV relativeFrom="paragraph">
                  <wp:posOffset>55880</wp:posOffset>
                </wp:positionV>
                <wp:extent cx="2066925" cy="1314450"/>
                <wp:effectExtent l="0" t="0" r="28575" b="19050"/>
                <wp:wrapNone/>
                <wp:docPr id="7" name="Rectangle 7"/>
                <wp:cNvGraphicFramePr/>
                <a:graphic xmlns:a="http://schemas.openxmlformats.org/drawingml/2006/main">
                  <a:graphicData uri="http://schemas.microsoft.com/office/word/2010/wordprocessingShape">
                    <wps:wsp>
                      <wps:cNvSpPr/>
                      <wps:spPr>
                        <a:xfrm>
                          <a:off x="0" y="0"/>
                          <a:ext cx="2066925" cy="1314450"/>
                        </a:xfrm>
                        <a:prstGeom prst="rect">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559A61" id="Rectangle 7" o:spid="_x0000_s1026" style="position:absolute;margin-left:48.35pt;margin-top:4.4pt;width:162.75pt;height:10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" filled="f" strokecolor="windowText" strokeweight="1.5pt">
                <w10:wrap anchorx="margin"/>
              </v:rect>
            </w:pict>
          </mc:Fallback>
        </mc:AlternateContent>
      </w:r>
      <w:r w:rsidRPr="00C77F42">
        <w:rPr>
          <w:rFonts w:ascii="Calibri" w:hAnsi="Calibri"/>
          <w:noProof/>
          <w:sz w:val="22"/>
          <w:szCs w:val="22"/>
          <w:lang w:val="en-US"/>
        </w:rPr>
        <mc:AlternateContent>
          <mc:Choice Requires="wps">
            <w:drawing>
              <wp:anchor distT="0" distB="0" distL="114300" distR="114300" simplePos="0" relativeHeight="251659264" behindDoc="0" locked="0" layoutInCell="1" allowOverlap="1" wp14:anchorId="0FF86435" wp14:editId="47290325">
                <wp:simplePos x="0" y="0"/>
                <wp:positionH relativeFrom="margin">
                  <wp:posOffset>778510</wp:posOffset>
                </wp:positionH>
                <wp:positionV relativeFrom="paragraph">
                  <wp:posOffset>116840</wp:posOffset>
                </wp:positionV>
                <wp:extent cx="1743075" cy="352425"/>
                <wp:effectExtent l="0" t="0" r="28575" b="2857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3075" cy="352425"/>
                        </a:xfrm>
                        <a:prstGeom prst="rect">
                          <a:avLst/>
                        </a:prstGeom>
                        <a:solidFill>
                          <a:srgbClr val="FFFFFF"/>
                        </a:solidFill>
                        <a:ln w="19050">
                          <a:solidFill>
                            <a:srgbClr val="000000"/>
                          </a:solidFill>
                          <a:miter lim="800000"/>
                          <a:headEnd/>
                          <a:tailEnd/>
                        </a:ln>
                      </wps:spPr>
                      <wps:txbx>
                        <w:txbxContent>
                          <w:p w:rsidR="005017CC" w:rsidRPr="00FB68D5" w:rsidRDefault="005017CC" w:rsidP="00C77F42">
                            <w:pPr>
                              <w:jc w:val="center"/>
                              <w:rPr>
                                <w:szCs w:val="18"/>
                              </w:rPr>
                            </w:pPr>
                            <w:r w:rsidRPr="00FB68D5">
                              <w:rPr>
                                <w:iCs/>
                                <w:szCs w:val="18"/>
                              </w:rPr>
                              <w:t>Perencanaan Pajak (X</w:t>
                            </w:r>
                            <w:r w:rsidRPr="00F02B83">
                              <w:rPr>
                                <w:iCs/>
                                <w:szCs w:val="18"/>
                                <w:vertAlign w:val="subscript"/>
                              </w:rPr>
                              <w:t>1</w:t>
                            </w:r>
                            <w:r w:rsidRPr="00FB68D5">
                              <w:rPr>
                                <w:iCs/>
                                <w:szCs w:val="18"/>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FF86435" id="Rectangle 6" o:spid="_x0000_s1028" style="position:absolute;left:0;text-align:left;margin-left:61.3pt;margin-top:9.2pt;width:137.25pt;height:27.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" strokeweight="1.5pt">
                <v:textbox>
                  <w:txbxContent>
                    <w:p w:rsidR="005017CC" w:rsidRPr="00FB68D5" w:rsidRDefault="005017CC" w:rsidP="00C77F42">
                      <w:pPr>
                        <w:jc w:val="center"/>
                        <w:rPr>
                          <w:szCs w:val="18"/>
                        </w:rPr>
                      </w:pPr>
                      <w:r w:rsidRPr="00FB68D5">
                        <w:rPr>
                          <w:iCs/>
                          <w:szCs w:val="18"/>
                        </w:rPr>
                        <w:t>Perencanaan Pajak (X</w:t>
                      </w:r>
                      <w:r w:rsidRPr="00F02B83">
                        <w:rPr>
                          <w:iCs/>
                          <w:szCs w:val="18"/>
                          <w:vertAlign w:val="subscript"/>
                        </w:rPr>
                        <w:t>1</w:t>
                      </w:r>
                      <w:r w:rsidRPr="00FB68D5">
                        <w:rPr>
                          <w:iCs/>
                          <w:szCs w:val="18"/>
                        </w:rPr>
                        <w:t>)</w:t>
                      </w:r>
                    </w:p>
                  </w:txbxContent>
                </v:textbox>
                <w10:wrap anchorx="margin"/>
              </v:rect>
            </w:pict>
          </mc:Fallback>
        </mc:AlternateContent>
      </w:r>
    </w:p>
    <w:p w:rsidR="00C77F42" w:rsidRPr="00C77F42" w:rsidRDefault="00111BB2" w:rsidP="00C77F42">
      <w:pPr>
        <w:spacing w:after="160" w:line="259" w:lineRule="auto"/>
        <w:rPr>
          <w:rFonts w:eastAsia="Calibri"/>
          <w:i/>
          <w:spacing w:val="2"/>
          <w:lang w:val="en-US"/>
        </w:rPr>
      </w:pPr>
      <w:r w:rsidRPr="00C77F42">
        <w:rPr>
          <w:rFonts w:ascii="Calibri" w:hAnsi="Calibri"/>
          <w:noProof/>
          <w:sz w:val="22"/>
          <w:szCs w:val="22"/>
          <w:lang w:val="en-US"/>
        </w:rPr>
        <mc:AlternateContent>
          <mc:Choice Requires="wps">
            <w:drawing>
              <wp:anchor distT="0" distB="0" distL="114300" distR="114300" simplePos="0" relativeHeight="251671552" behindDoc="0" locked="0" layoutInCell="1" allowOverlap="1" wp14:anchorId="26F12EAF" wp14:editId="0D98B0D7">
                <wp:simplePos x="0" y="0"/>
                <wp:positionH relativeFrom="page">
                  <wp:posOffset>3895090</wp:posOffset>
                </wp:positionH>
                <wp:positionV relativeFrom="paragraph">
                  <wp:posOffset>118110</wp:posOffset>
                </wp:positionV>
                <wp:extent cx="400050" cy="361950"/>
                <wp:effectExtent l="0" t="0" r="0" b="0"/>
                <wp:wrapNone/>
                <wp:docPr id="18" name="Rectangle 18"/>
                <wp:cNvGraphicFramePr/>
                <a:graphic xmlns:a="http://schemas.openxmlformats.org/drawingml/2006/main">
                  <a:graphicData uri="http://schemas.microsoft.com/office/word/2010/wordprocessingShape">
                    <wps:wsp>
                      <wps:cNvSpPr/>
                      <wps:spPr>
                        <a:xfrm>
                          <a:off x="0" y="0"/>
                          <a:ext cx="400050" cy="361950"/>
                        </a:xfrm>
                        <a:prstGeom prst="rect">
                          <a:avLst/>
                        </a:prstGeom>
                        <a:noFill/>
                        <a:ln w="12700" cap="flat" cmpd="sng" algn="ctr">
                          <a:noFill/>
                          <a:prstDash val="solid"/>
                          <a:miter lim="800000"/>
                        </a:ln>
                        <a:effectLst/>
                      </wps:spPr>
                      <wps:txbx>
                        <w:txbxContent>
                          <w:p w:rsidR="005017CC" w:rsidRPr="00C77F42" w:rsidRDefault="005017CC" w:rsidP="00C77F42">
                            <w:pPr>
                              <w:jc w:val="center"/>
                              <w:rPr>
                                <w:color w:val="000000"/>
                              </w:rPr>
                            </w:pPr>
                            <w:r w:rsidRPr="00C77F42">
                              <w:rPr>
                                <w:color w:val="000000"/>
                              </w:rPr>
                              <w:t>H</w:t>
                            </w:r>
                            <w:r w:rsidRPr="00C77F42">
                              <w:rPr>
                                <w:color w:val="000000"/>
                                <w:vertAlign w:val="subscript"/>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F12EAF" id="Rectangle 18" o:spid="_x0000_s1029" style="position:absolute;margin-left:306.7pt;margin-top:9.3pt;width:31.5pt;height:28.5pt;z-index:251671552;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" filled="f" stroked="f" strokeweight="1pt">
                <v:textbox>
                  <w:txbxContent>
                    <w:p w:rsidR="005017CC" w:rsidRPr="00C77F42" w:rsidRDefault="005017CC" w:rsidP="00C77F42">
                      <w:pPr>
                        <w:jc w:val="center"/>
                        <w:rPr>
                          <w:color w:val="000000"/>
                        </w:rPr>
                      </w:pPr>
                      <w:r w:rsidRPr="00C77F42">
                        <w:rPr>
                          <w:color w:val="000000"/>
                        </w:rPr>
                        <w:t>H</w:t>
                      </w:r>
                      <w:r w:rsidRPr="00C77F42">
                        <w:rPr>
                          <w:color w:val="000000"/>
                          <w:vertAlign w:val="subscript"/>
                        </w:rPr>
                        <w:t>3</w:t>
                      </w:r>
                    </w:p>
                  </w:txbxContent>
                </v:textbox>
                <w10:wrap anchorx="page"/>
              </v:rect>
            </w:pict>
          </mc:Fallback>
        </mc:AlternateContent>
      </w:r>
      <w:r w:rsidRPr="00C77F42">
        <w:rPr>
          <w:rFonts w:ascii="Calibri" w:hAnsi="Calibri"/>
          <w:noProof/>
          <w:sz w:val="22"/>
          <w:szCs w:val="22"/>
          <w:lang w:val="en-US"/>
        </w:rPr>
        <mc:AlternateContent>
          <mc:Choice Requires="wps">
            <w:drawing>
              <wp:anchor distT="0" distB="0" distL="114300" distR="114300" simplePos="0" relativeHeight="251663360" behindDoc="0" locked="0" layoutInCell="1" allowOverlap="1" wp14:anchorId="1872B5F1" wp14:editId="03BA8E49">
                <wp:simplePos x="0" y="0"/>
                <wp:positionH relativeFrom="margin">
                  <wp:posOffset>3862070</wp:posOffset>
                </wp:positionH>
                <wp:positionV relativeFrom="paragraph">
                  <wp:posOffset>180975</wp:posOffset>
                </wp:positionV>
                <wp:extent cx="1562100" cy="428625"/>
                <wp:effectExtent l="19050" t="19050" r="19050" b="28575"/>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2100" cy="428625"/>
                        </a:xfrm>
                        <a:prstGeom prst="rect">
                          <a:avLst/>
                        </a:prstGeom>
                        <a:solidFill>
                          <a:srgbClr val="FFFFFF"/>
                        </a:solidFill>
                        <a:ln w="28575">
                          <a:solidFill>
                            <a:srgbClr val="000000"/>
                          </a:solidFill>
                          <a:miter lim="800000"/>
                          <a:headEnd/>
                          <a:tailEnd/>
                        </a:ln>
                      </wps:spPr>
                      <wps:txbx>
                        <w:txbxContent>
                          <w:p w:rsidR="005017CC" w:rsidRPr="001133DA" w:rsidRDefault="005017CC" w:rsidP="00C77F42">
                            <w:pPr>
                              <w:jc w:val="center"/>
                            </w:pPr>
                            <w:r>
                              <w:rPr>
                                <w:iCs/>
                              </w:rPr>
                              <w:t>Nilai Perusahaan (Y)</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872B5F1" id="Rectangle 21" o:spid="_x0000_s1030" style="position:absolute;margin-left:304.1pt;margin-top:14.25pt;width:123pt;height:33.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" strokeweight="2.25pt">
                <v:textbox>
                  <w:txbxContent>
                    <w:p w:rsidR="005017CC" w:rsidRPr="001133DA" w:rsidRDefault="005017CC" w:rsidP="00C77F42">
                      <w:pPr>
                        <w:jc w:val="center"/>
                      </w:pPr>
                      <w:r>
                        <w:rPr>
                          <w:iCs/>
                        </w:rPr>
                        <w:t>Nilai Perusahaan (Y)</w:t>
                      </w:r>
                    </w:p>
                  </w:txbxContent>
                </v:textbox>
                <w10:wrap anchorx="margin"/>
              </v:rect>
            </w:pict>
          </mc:Fallback>
        </mc:AlternateContent>
      </w:r>
      <w:r w:rsidRPr="00C77F42">
        <w:rPr>
          <w:rFonts w:ascii="Calibri" w:hAnsi="Calibri"/>
          <w:noProof/>
          <w:sz w:val="22"/>
          <w:szCs w:val="22"/>
          <w:lang w:val="en-US"/>
        </w:rPr>
        <mc:AlternateContent>
          <mc:Choice Requires="wps">
            <w:drawing>
              <wp:anchor distT="0" distB="0" distL="114300" distR="114300" simplePos="0" relativeHeight="251660288" behindDoc="0" locked="0" layoutInCell="1" allowOverlap="1" wp14:anchorId="67112E0E" wp14:editId="1920C001">
                <wp:simplePos x="0" y="0"/>
                <wp:positionH relativeFrom="margin">
                  <wp:posOffset>778510</wp:posOffset>
                </wp:positionH>
                <wp:positionV relativeFrom="paragraph">
                  <wp:posOffset>167640</wp:posOffset>
                </wp:positionV>
                <wp:extent cx="1743075" cy="352425"/>
                <wp:effectExtent l="0" t="0" r="28575" b="2857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3075" cy="352425"/>
                        </a:xfrm>
                        <a:prstGeom prst="rect">
                          <a:avLst/>
                        </a:prstGeom>
                        <a:solidFill>
                          <a:srgbClr val="FFFFFF"/>
                        </a:solidFill>
                        <a:ln w="19050">
                          <a:solidFill>
                            <a:srgbClr val="000000"/>
                          </a:solidFill>
                          <a:miter lim="800000"/>
                          <a:headEnd/>
                          <a:tailEnd/>
                        </a:ln>
                      </wps:spPr>
                      <wps:txbx>
                        <w:txbxContent>
                          <w:p w:rsidR="005017CC" w:rsidRPr="00FB68D5" w:rsidRDefault="005017CC" w:rsidP="00C77F42">
                            <w:pPr>
                              <w:jc w:val="center"/>
                              <w:rPr>
                                <w:szCs w:val="18"/>
                              </w:rPr>
                            </w:pPr>
                            <w:r w:rsidRPr="00FB68D5">
                              <w:rPr>
                                <w:iCs/>
                                <w:szCs w:val="18"/>
                              </w:rPr>
                              <w:t>St</w:t>
                            </w:r>
                            <w:r>
                              <w:rPr>
                                <w:iCs/>
                                <w:szCs w:val="18"/>
                              </w:rPr>
                              <w:t>r</w:t>
                            </w:r>
                            <w:r w:rsidRPr="00FB68D5">
                              <w:rPr>
                                <w:iCs/>
                                <w:szCs w:val="18"/>
                              </w:rPr>
                              <w:t>uktur Modal (X</w:t>
                            </w:r>
                            <w:r w:rsidRPr="00F02B83">
                              <w:rPr>
                                <w:iCs/>
                                <w:szCs w:val="18"/>
                                <w:vertAlign w:val="subscript"/>
                              </w:rPr>
                              <w:t>2</w:t>
                            </w:r>
                            <w:r w:rsidRPr="00FB68D5">
                              <w:rPr>
                                <w:iCs/>
                                <w:szCs w:val="18"/>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7112E0E" id="Rectangle 4" o:spid="_x0000_s1031" style="position:absolute;margin-left:61.3pt;margin-top:13.2pt;width:137.25pt;height:27.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" strokeweight="1.5pt">
                <v:textbox>
                  <w:txbxContent>
                    <w:p w:rsidR="005017CC" w:rsidRPr="00FB68D5" w:rsidRDefault="005017CC" w:rsidP="00C77F42">
                      <w:pPr>
                        <w:jc w:val="center"/>
                        <w:rPr>
                          <w:szCs w:val="18"/>
                        </w:rPr>
                      </w:pPr>
                      <w:r w:rsidRPr="00FB68D5">
                        <w:rPr>
                          <w:iCs/>
                          <w:szCs w:val="18"/>
                        </w:rPr>
                        <w:t>St</w:t>
                      </w:r>
                      <w:r>
                        <w:rPr>
                          <w:iCs/>
                          <w:szCs w:val="18"/>
                        </w:rPr>
                        <w:t>r</w:t>
                      </w:r>
                      <w:r w:rsidRPr="00FB68D5">
                        <w:rPr>
                          <w:iCs/>
                          <w:szCs w:val="18"/>
                        </w:rPr>
                        <w:t>uktur Modal (X</w:t>
                      </w:r>
                      <w:r w:rsidRPr="00F02B83">
                        <w:rPr>
                          <w:iCs/>
                          <w:szCs w:val="18"/>
                          <w:vertAlign w:val="subscript"/>
                        </w:rPr>
                        <w:t>2</w:t>
                      </w:r>
                      <w:r w:rsidRPr="00FB68D5">
                        <w:rPr>
                          <w:iCs/>
                          <w:szCs w:val="18"/>
                        </w:rPr>
                        <w:t>)</w:t>
                      </w:r>
                    </w:p>
                  </w:txbxContent>
                </v:textbox>
                <w10:wrap anchorx="margin"/>
              </v:rect>
            </w:pict>
          </mc:Fallback>
        </mc:AlternateContent>
      </w:r>
    </w:p>
    <w:p w:rsidR="00C77F42" w:rsidRPr="00C77F42" w:rsidRDefault="00111BB2" w:rsidP="00C77F42">
      <w:pPr>
        <w:spacing w:after="160" w:line="259" w:lineRule="auto"/>
        <w:rPr>
          <w:rFonts w:eastAsia="Calibri"/>
          <w:i/>
          <w:spacing w:val="2"/>
          <w:lang w:val="en-US"/>
        </w:rPr>
      </w:pPr>
      <w:r w:rsidRPr="00C77F42">
        <w:rPr>
          <w:rFonts w:ascii="Calibri" w:hAnsi="Calibri"/>
          <w:noProof/>
          <w:sz w:val="22"/>
          <w:szCs w:val="22"/>
          <w:lang w:val="en-US"/>
        </w:rPr>
        <mc:AlternateContent>
          <mc:Choice Requires="wps">
            <w:drawing>
              <wp:anchor distT="0" distB="0" distL="114300" distR="114300" simplePos="0" relativeHeight="251672576" behindDoc="0" locked="0" layoutInCell="1" allowOverlap="1" wp14:anchorId="208ADA53" wp14:editId="09E67267">
                <wp:simplePos x="0" y="0"/>
                <wp:positionH relativeFrom="page">
                  <wp:posOffset>3895090</wp:posOffset>
                </wp:positionH>
                <wp:positionV relativeFrom="paragraph">
                  <wp:posOffset>104140</wp:posOffset>
                </wp:positionV>
                <wp:extent cx="400050" cy="361950"/>
                <wp:effectExtent l="0" t="0" r="0" b="0"/>
                <wp:wrapNone/>
                <wp:docPr id="19" name="Rectangle 19"/>
                <wp:cNvGraphicFramePr/>
                <a:graphic xmlns:a="http://schemas.openxmlformats.org/drawingml/2006/main">
                  <a:graphicData uri="http://schemas.microsoft.com/office/word/2010/wordprocessingShape">
                    <wps:wsp>
                      <wps:cNvSpPr/>
                      <wps:spPr>
                        <a:xfrm>
                          <a:off x="0" y="0"/>
                          <a:ext cx="400050" cy="361950"/>
                        </a:xfrm>
                        <a:prstGeom prst="rect">
                          <a:avLst/>
                        </a:prstGeom>
                        <a:noFill/>
                        <a:ln w="12700" cap="flat" cmpd="sng" algn="ctr">
                          <a:noFill/>
                          <a:prstDash val="solid"/>
                          <a:miter lim="800000"/>
                        </a:ln>
                        <a:effectLst/>
                      </wps:spPr>
                      <wps:txbx>
                        <w:txbxContent>
                          <w:p w:rsidR="005017CC" w:rsidRPr="00C77F42" w:rsidRDefault="005017CC" w:rsidP="00C77F42">
                            <w:pPr>
                              <w:jc w:val="center"/>
                              <w:rPr>
                                <w:color w:val="000000"/>
                              </w:rPr>
                            </w:pPr>
                            <w:r w:rsidRPr="00C77F42">
                              <w:rPr>
                                <w:color w:val="000000"/>
                              </w:rPr>
                              <w:t>H</w:t>
                            </w:r>
                            <w:r w:rsidRPr="00C77F42">
                              <w:rPr>
                                <w:color w:val="000000"/>
                                <w:vertAlign w:val="subscript"/>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8ADA53" id="Rectangle 19" o:spid="_x0000_s1032" style="position:absolute;margin-left:306.7pt;margin-top:8.2pt;width:31.5pt;height:28.5pt;z-index:251672576;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" filled="f" stroked="f" strokeweight="1pt">
                <v:textbox>
                  <w:txbxContent>
                    <w:p w:rsidR="005017CC" w:rsidRPr="00C77F42" w:rsidRDefault="005017CC" w:rsidP="00C77F42">
                      <w:pPr>
                        <w:jc w:val="center"/>
                        <w:rPr>
                          <w:color w:val="000000"/>
                        </w:rPr>
                      </w:pPr>
                      <w:r w:rsidRPr="00C77F42">
                        <w:rPr>
                          <w:color w:val="000000"/>
                        </w:rPr>
                        <w:t>H</w:t>
                      </w:r>
                      <w:r w:rsidRPr="00C77F42">
                        <w:rPr>
                          <w:color w:val="000000"/>
                          <w:vertAlign w:val="subscript"/>
                        </w:rPr>
                        <w:t>4</w:t>
                      </w:r>
                    </w:p>
                  </w:txbxContent>
                </v:textbox>
                <w10:wrap anchorx="page"/>
              </v:rect>
            </w:pict>
          </mc:Fallback>
        </mc:AlternateContent>
      </w:r>
      <w:r w:rsidRPr="00C77F42">
        <w:rPr>
          <w:rFonts w:ascii="Calibri" w:hAnsi="Calibri"/>
          <w:noProof/>
          <w:sz w:val="22"/>
          <w:szCs w:val="22"/>
          <w:lang w:val="en-US"/>
        </w:rPr>
        <mc:AlternateContent>
          <mc:Choice Requires="wps">
            <w:drawing>
              <wp:anchor distT="0" distB="0" distL="114300" distR="114300" simplePos="0" relativeHeight="251665408" behindDoc="0" locked="0" layoutInCell="1" allowOverlap="1" wp14:anchorId="35C4E399" wp14:editId="5D5C46F6">
                <wp:simplePos x="0" y="0"/>
                <wp:positionH relativeFrom="page">
                  <wp:posOffset>3419475</wp:posOffset>
                </wp:positionH>
                <wp:positionV relativeFrom="paragraph">
                  <wp:posOffset>252095</wp:posOffset>
                </wp:positionV>
                <wp:extent cx="1285875" cy="228600"/>
                <wp:effectExtent l="0" t="57150" r="9525" b="190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85875" cy="22860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0D46B1F2" id="Straight Arrow Connector 8" o:spid="_x0000_s1026" type="#_x0000_t32" style="position:absolute;margin-left:269.25pt;margin-top:19.85pt;width:101.25pt;height:18pt;flip:y;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">
                <v:stroke endarrow="block"/>
                <w10:wrap anchorx="page"/>
              </v:shape>
            </w:pict>
          </mc:Fallback>
        </mc:AlternateContent>
      </w:r>
      <w:r>
        <w:rPr>
          <w:rFonts w:ascii="Calibri" w:hAnsi="Calibri"/>
          <w:noProof/>
          <w:sz w:val="22"/>
          <w:szCs w:val="22"/>
          <w:lang w:val="en-US"/>
        </w:rPr>
        <mc:AlternateContent>
          <mc:Choice Requires="wps">
            <w:drawing>
              <wp:anchor distT="0" distB="0" distL="114300" distR="114300" simplePos="0" relativeHeight="251673600" behindDoc="0" locked="0" layoutInCell="1" allowOverlap="1">
                <wp:simplePos x="0" y="0"/>
                <wp:positionH relativeFrom="column">
                  <wp:posOffset>2518410</wp:posOffset>
                </wp:positionH>
                <wp:positionV relativeFrom="paragraph">
                  <wp:posOffset>100330</wp:posOffset>
                </wp:positionV>
                <wp:extent cx="1285875" cy="0"/>
                <wp:effectExtent l="0" t="76200" r="9525" b="95250"/>
                <wp:wrapNone/>
                <wp:docPr id="2" name="Straight Arrow Connector 2"/>
                <wp:cNvGraphicFramePr/>
                <a:graphic xmlns:a="http://schemas.openxmlformats.org/drawingml/2006/main">
                  <a:graphicData uri="http://schemas.microsoft.com/office/word/2010/wordprocessingShape">
                    <wps:wsp>
                      <wps:cNvCnPr/>
                      <wps:spPr>
                        <a:xfrm>
                          <a:off x="0" y="0"/>
                          <a:ext cx="12858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B7511C7" id="Straight Arrow Connector 2" o:spid="_x0000_s1026" type="#_x0000_t32" style="position:absolute;margin-left:198.3pt;margin-top:7.9pt;width:101.25pt;height:0;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" strokecolor="black [3040]">
                <v:stroke endarrow="block"/>
              </v:shape>
            </w:pict>
          </mc:Fallback>
        </mc:AlternateContent>
      </w:r>
    </w:p>
    <w:p w:rsidR="00C77F42" w:rsidRPr="00C77F42" w:rsidRDefault="00111BB2" w:rsidP="00C77F42">
      <w:pPr>
        <w:spacing w:after="160" w:line="259" w:lineRule="auto"/>
        <w:rPr>
          <w:rFonts w:eastAsia="Calibri"/>
          <w:i/>
          <w:spacing w:val="2"/>
          <w:lang w:val="en-US"/>
        </w:rPr>
      </w:pPr>
      <w:r w:rsidRPr="00C77F42">
        <w:rPr>
          <w:rFonts w:ascii="Calibri" w:hAnsi="Calibri"/>
          <w:noProof/>
          <w:sz w:val="22"/>
          <w:szCs w:val="22"/>
          <w:lang w:val="en-US"/>
        </w:rPr>
        <mc:AlternateContent>
          <mc:Choice Requires="wps">
            <w:drawing>
              <wp:anchor distT="0" distB="0" distL="114300" distR="114300" simplePos="0" relativeHeight="251661312" behindDoc="0" locked="0" layoutInCell="1" allowOverlap="1" wp14:anchorId="34BE8AD3" wp14:editId="0CE0A0F0">
                <wp:simplePos x="0" y="0"/>
                <wp:positionH relativeFrom="margin">
                  <wp:posOffset>784225</wp:posOffset>
                </wp:positionH>
                <wp:positionV relativeFrom="paragraph">
                  <wp:posOffset>8255</wp:posOffset>
                </wp:positionV>
                <wp:extent cx="1743075" cy="352425"/>
                <wp:effectExtent l="0" t="0" r="28575" b="2857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3075" cy="352425"/>
                        </a:xfrm>
                        <a:prstGeom prst="rect">
                          <a:avLst/>
                        </a:prstGeom>
                        <a:solidFill>
                          <a:srgbClr val="FFFFFF"/>
                        </a:solidFill>
                        <a:ln w="19050">
                          <a:solidFill>
                            <a:srgbClr val="000000"/>
                          </a:solidFill>
                          <a:miter lim="800000"/>
                          <a:headEnd/>
                          <a:tailEnd/>
                        </a:ln>
                      </wps:spPr>
                      <wps:txbx>
                        <w:txbxContent>
                          <w:p w:rsidR="005017CC" w:rsidRPr="00FB68D5" w:rsidRDefault="005017CC" w:rsidP="00C77F42">
                            <w:pPr>
                              <w:jc w:val="center"/>
                              <w:rPr>
                                <w:szCs w:val="18"/>
                              </w:rPr>
                            </w:pPr>
                            <w:r w:rsidRPr="00FB68D5">
                              <w:rPr>
                                <w:iCs/>
                                <w:szCs w:val="18"/>
                              </w:rPr>
                              <w:t>Kinerja Keuangan (X</w:t>
                            </w:r>
                            <w:r w:rsidRPr="00F02B83">
                              <w:rPr>
                                <w:iCs/>
                                <w:szCs w:val="18"/>
                                <w:vertAlign w:val="subscript"/>
                              </w:rPr>
                              <w:t>3</w:t>
                            </w:r>
                            <w:r w:rsidRPr="00FB68D5">
                              <w:rPr>
                                <w:iCs/>
                                <w:szCs w:val="18"/>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4BE8AD3" id="Rectangle 5" o:spid="_x0000_s1033" style="position:absolute;margin-left:61.75pt;margin-top:.65pt;width:137.25pt;height:27.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" strokeweight="1.5pt">
                <v:textbox>
                  <w:txbxContent>
                    <w:p w:rsidR="005017CC" w:rsidRPr="00FB68D5" w:rsidRDefault="005017CC" w:rsidP="00C77F42">
                      <w:pPr>
                        <w:jc w:val="center"/>
                        <w:rPr>
                          <w:szCs w:val="18"/>
                        </w:rPr>
                      </w:pPr>
                      <w:r w:rsidRPr="00FB68D5">
                        <w:rPr>
                          <w:iCs/>
                          <w:szCs w:val="18"/>
                        </w:rPr>
                        <w:t>Kinerja Keuangan (X</w:t>
                      </w:r>
                      <w:r w:rsidRPr="00F02B83">
                        <w:rPr>
                          <w:iCs/>
                          <w:szCs w:val="18"/>
                          <w:vertAlign w:val="subscript"/>
                        </w:rPr>
                        <w:t>3</w:t>
                      </w:r>
                      <w:r w:rsidRPr="00FB68D5">
                        <w:rPr>
                          <w:iCs/>
                          <w:szCs w:val="18"/>
                        </w:rPr>
                        <w:t>)</w:t>
                      </w:r>
                    </w:p>
                  </w:txbxContent>
                </v:textbox>
                <w10:wrap anchorx="margin"/>
              </v:rect>
            </w:pict>
          </mc:Fallback>
        </mc:AlternateContent>
      </w:r>
    </w:p>
    <w:p w:rsidR="00C77F42" w:rsidRPr="00C77F42" w:rsidRDefault="00111BB2" w:rsidP="00111BB2">
      <w:pPr>
        <w:spacing w:after="160" w:line="259" w:lineRule="auto"/>
        <w:ind w:left="142"/>
        <w:rPr>
          <w:rFonts w:eastAsia="Calibri"/>
          <w:spacing w:val="2"/>
          <w:sz w:val="20"/>
          <w:lang w:val="en-US"/>
        </w:rPr>
      </w:pPr>
      <w:r>
        <w:rPr>
          <w:rFonts w:eastAsia="Calibri"/>
          <w:i/>
          <w:spacing w:val="2"/>
          <w:lang w:val="en-US"/>
        </w:rPr>
        <w:br/>
      </w:r>
      <w:r w:rsidR="00C77F42" w:rsidRPr="00C77F42">
        <w:rPr>
          <w:rFonts w:eastAsia="Calibri"/>
          <w:spacing w:val="2"/>
          <w:sz w:val="20"/>
          <w:lang w:val="en-US"/>
        </w:rPr>
        <w:t>Sumber: diolah oleh peneliti, 2023.</w:t>
      </w:r>
    </w:p>
    <w:p w:rsidR="00C77F42" w:rsidRPr="00C77F42" w:rsidRDefault="00C77F42" w:rsidP="00C77F42">
      <w:pPr>
        <w:jc w:val="center"/>
        <w:rPr>
          <w:rFonts w:eastAsia="Calibri"/>
          <w:b/>
          <w:iCs/>
          <w:spacing w:val="2"/>
          <w:lang w:val="en-US"/>
        </w:rPr>
      </w:pPr>
      <w:bookmarkStart w:id="9" w:name="_Toc139835613"/>
      <w:r w:rsidRPr="00C77F42">
        <w:rPr>
          <w:rFonts w:eastAsia="Calibri"/>
          <w:b/>
          <w:iCs/>
          <w:lang w:val="en-US"/>
        </w:rPr>
        <w:t>Gambar</w:t>
      </w:r>
      <w:r>
        <w:rPr>
          <w:rFonts w:eastAsia="Calibri"/>
          <w:b/>
          <w:iCs/>
          <w:lang w:val="en-US"/>
        </w:rPr>
        <w:t xml:space="preserve"> </w:t>
      </w:r>
      <w:r w:rsidR="00EF4592">
        <w:rPr>
          <w:rFonts w:eastAsia="Calibri"/>
          <w:b/>
          <w:iCs/>
          <w:lang w:val="en-US"/>
        </w:rPr>
        <w:t>2</w:t>
      </w:r>
      <w:r w:rsidRPr="00C77F42">
        <w:rPr>
          <w:rFonts w:eastAsia="Calibri"/>
          <w:b/>
          <w:iCs/>
          <w:lang w:val="en-US"/>
        </w:rPr>
        <w:t xml:space="preserve"> </w:t>
      </w:r>
      <w:r w:rsidRPr="00C77F42">
        <w:rPr>
          <w:rFonts w:eastAsia="Calibri"/>
          <w:b/>
          <w:iCs/>
          <w:lang w:val="en-US"/>
        </w:rPr>
        <w:br/>
      </w:r>
      <w:r w:rsidRPr="00C77F42">
        <w:rPr>
          <w:rFonts w:eastAsia="Calibri"/>
          <w:b/>
          <w:iCs/>
          <w:spacing w:val="2"/>
          <w:lang w:val="en-US"/>
        </w:rPr>
        <w:t>Kerangka Berpikir</w:t>
      </w:r>
      <w:bookmarkEnd w:id="9"/>
    </w:p>
    <w:p w:rsidR="00C77F42" w:rsidRPr="00C77F42" w:rsidRDefault="00C77F42" w:rsidP="00C77F42">
      <w:pPr>
        <w:pBdr>
          <w:top w:val="nil"/>
          <w:left w:val="nil"/>
          <w:bottom w:val="nil"/>
          <w:right w:val="nil"/>
          <w:between w:val="nil"/>
        </w:pBdr>
        <w:ind w:left="180"/>
        <w:jc w:val="both"/>
        <w:rPr>
          <w:b/>
          <w:color w:val="000000"/>
          <w:lang w:val="en-US"/>
        </w:rPr>
      </w:pPr>
      <w:r w:rsidRPr="00C77F42">
        <w:rPr>
          <w:b/>
          <w:color w:val="000000"/>
          <w:lang w:val="en-US"/>
        </w:rPr>
        <w:lastRenderedPageBreak/>
        <w:t>Hipotesis</w:t>
      </w:r>
    </w:p>
    <w:p w:rsidR="00C77F42" w:rsidRPr="00C77F42" w:rsidRDefault="00C77F42" w:rsidP="00C77F42">
      <w:pPr>
        <w:pBdr>
          <w:top w:val="nil"/>
          <w:left w:val="nil"/>
          <w:bottom w:val="nil"/>
          <w:right w:val="nil"/>
          <w:between w:val="nil"/>
        </w:pBdr>
        <w:ind w:left="180"/>
        <w:jc w:val="both"/>
        <w:rPr>
          <w:color w:val="000000"/>
          <w:lang w:val="en-US"/>
        </w:rPr>
      </w:pPr>
      <w:r w:rsidRPr="00C77F42">
        <w:rPr>
          <w:color w:val="000000"/>
          <w:lang w:val="en-US"/>
        </w:rPr>
        <w:t xml:space="preserve">Berdasarkan kajian pustaka dan penelitian terdahulu </w:t>
      </w:r>
      <w:r w:rsidR="00EF4592">
        <w:rPr>
          <w:color w:val="000000"/>
          <w:lang w:val="en-US"/>
        </w:rPr>
        <w:t>serta gambaran dari kerangka berpikir, maka</w:t>
      </w:r>
      <w:r w:rsidRPr="00C77F42">
        <w:rPr>
          <w:color w:val="000000"/>
          <w:lang w:val="en-US"/>
        </w:rPr>
        <w:t xml:space="preserve"> </w:t>
      </w:r>
      <w:r w:rsidR="00EF4592">
        <w:rPr>
          <w:color w:val="000000"/>
          <w:lang w:val="en-US"/>
        </w:rPr>
        <w:t xml:space="preserve">dapat disimpulkan </w:t>
      </w:r>
      <w:r w:rsidRPr="00C77F42">
        <w:rPr>
          <w:color w:val="000000"/>
          <w:lang w:val="en-US"/>
        </w:rPr>
        <w:t>hipotesis sebagai berikut:</w:t>
      </w:r>
    </w:p>
    <w:p w:rsidR="00C77F42" w:rsidRPr="00C77F42" w:rsidRDefault="00C77F42" w:rsidP="00C77F42">
      <w:pPr>
        <w:pBdr>
          <w:top w:val="nil"/>
          <w:left w:val="nil"/>
          <w:bottom w:val="nil"/>
          <w:right w:val="nil"/>
          <w:between w:val="nil"/>
        </w:pBdr>
        <w:ind w:left="180"/>
        <w:jc w:val="both"/>
        <w:rPr>
          <w:color w:val="000000"/>
          <w:lang w:val="en-US"/>
        </w:rPr>
      </w:pPr>
      <w:r w:rsidRPr="00C77F42">
        <w:rPr>
          <w:color w:val="000000"/>
          <w:lang w:val="en-US"/>
        </w:rPr>
        <w:t>H</w:t>
      </w:r>
      <w:r w:rsidRPr="00C77F42">
        <w:rPr>
          <w:color w:val="000000"/>
          <w:vertAlign w:val="subscript"/>
          <w:lang w:val="en-US"/>
        </w:rPr>
        <w:t>1</w:t>
      </w:r>
      <w:r w:rsidRPr="00C77F42">
        <w:rPr>
          <w:color w:val="000000"/>
          <w:lang w:val="en-US"/>
        </w:rPr>
        <w:t>: Diduga Perencanaan Pajak, Struktur Modal dan Kinerja Keuangan berpengaruh terhadap Nilai Perusahaan.</w:t>
      </w:r>
    </w:p>
    <w:p w:rsidR="00C77F42" w:rsidRPr="00C77F42" w:rsidRDefault="00C77F42" w:rsidP="00C77F42">
      <w:pPr>
        <w:pBdr>
          <w:top w:val="nil"/>
          <w:left w:val="nil"/>
          <w:bottom w:val="nil"/>
          <w:right w:val="nil"/>
          <w:between w:val="nil"/>
        </w:pBdr>
        <w:ind w:left="180"/>
        <w:jc w:val="both"/>
        <w:rPr>
          <w:color w:val="000000"/>
          <w:lang w:val="en-US"/>
        </w:rPr>
      </w:pPr>
      <w:r w:rsidRPr="00C77F42">
        <w:rPr>
          <w:color w:val="000000"/>
          <w:lang w:val="en-US"/>
        </w:rPr>
        <w:t>H</w:t>
      </w:r>
      <w:r w:rsidRPr="00C77F42">
        <w:rPr>
          <w:color w:val="000000"/>
          <w:vertAlign w:val="subscript"/>
          <w:lang w:val="en-US"/>
        </w:rPr>
        <w:t>2</w:t>
      </w:r>
      <w:r w:rsidRPr="00C77F42">
        <w:rPr>
          <w:color w:val="000000"/>
          <w:lang w:val="en-US"/>
        </w:rPr>
        <w:t>: Diduga Perencanaan Pajak berpengaruh terhadap Nilai Perusahaan.</w:t>
      </w:r>
    </w:p>
    <w:p w:rsidR="00C77F42" w:rsidRPr="00C77F42" w:rsidRDefault="00C77F42" w:rsidP="00C77F42">
      <w:pPr>
        <w:pBdr>
          <w:top w:val="nil"/>
          <w:left w:val="nil"/>
          <w:bottom w:val="nil"/>
          <w:right w:val="nil"/>
          <w:between w:val="nil"/>
        </w:pBdr>
        <w:ind w:left="180"/>
        <w:jc w:val="both"/>
        <w:rPr>
          <w:color w:val="000000"/>
          <w:lang w:val="en-US"/>
        </w:rPr>
      </w:pPr>
      <w:r w:rsidRPr="00C77F42">
        <w:rPr>
          <w:color w:val="000000"/>
          <w:lang w:val="en-US"/>
        </w:rPr>
        <w:t>H</w:t>
      </w:r>
      <w:r w:rsidRPr="00C77F42">
        <w:rPr>
          <w:color w:val="000000"/>
          <w:vertAlign w:val="subscript"/>
          <w:lang w:val="en-US"/>
        </w:rPr>
        <w:t>3</w:t>
      </w:r>
      <w:r w:rsidRPr="00C77F42">
        <w:rPr>
          <w:color w:val="000000"/>
          <w:lang w:val="en-US"/>
        </w:rPr>
        <w:t>: Diduga Struktur Modal berpengaruh terhadap Nilai perusahaan.</w:t>
      </w:r>
    </w:p>
    <w:p w:rsidR="00C77F42" w:rsidRPr="00C77F42" w:rsidRDefault="00C77F42" w:rsidP="00C77F42">
      <w:pPr>
        <w:pBdr>
          <w:top w:val="nil"/>
          <w:left w:val="nil"/>
          <w:bottom w:val="nil"/>
          <w:right w:val="nil"/>
          <w:between w:val="nil"/>
        </w:pBdr>
        <w:ind w:left="180"/>
        <w:jc w:val="both"/>
        <w:rPr>
          <w:color w:val="000000"/>
          <w:lang w:val="en-US"/>
        </w:rPr>
      </w:pPr>
      <w:r w:rsidRPr="00C77F42">
        <w:rPr>
          <w:color w:val="000000"/>
          <w:lang w:val="en-US"/>
        </w:rPr>
        <w:t>H</w:t>
      </w:r>
      <w:r w:rsidRPr="00C77F42">
        <w:rPr>
          <w:color w:val="000000"/>
          <w:vertAlign w:val="subscript"/>
          <w:lang w:val="en-US"/>
        </w:rPr>
        <w:t>4</w:t>
      </w:r>
      <w:r w:rsidRPr="00C77F42">
        <w:rPr>
          <w:color w:val="000000"/>
          <w:lang w:val="en-US"/>
        </w:rPr>
        <w:t>: Diduga Kinerja Keuangan berpengaruh terhadap Nilai perusahaan.</w:t>
      </w:r>
    </w:p>
    <w:p w:rsidR="004D2278" w:rsidRDefault="004D2278" w:rsidP="00412A99">
      <w:pPr>
        <w:pBdr>
          <w:top w:val="nil"/>
          <w:left w:val="nil"/>
          <w:bottom w:val="nil"/>
          <w:right w:val="nil"/>
          <w:between w:val="nil"/>
        </w:pBdr>
        <w:jc w:val="both"/>
        <w:rPr>
          <w:color w:val="000000"/>
        </w:rPr>
      </w:pPr>
    </w:p>
    <w:p w:rsidR="004D2278" w:rsidRDefault="007B7C7D">
      <w:pPr>
        <w:pBdr>
          <w:top w:val="nil"/>
          <w:left w:val="nil"/>
          <w:bottom w:val="nil"/>
          <w:right w:val="nil"/>
          <w:between w:val="nil"/>
        </w:pBdr>
        <w:ind w:left="180"/>
        <w:jc w:val="both"/>
        <w:rPr>
          <w:b/>
          <w:color w:val="000000"/>
        </w:rPr>
      </w:pPr>
      <w:r>
        <w:rPr>
          <w:b/>
          <w:color w:val="000000"/>
        </w:rPr>
        <w:t>METODE PENELITIAN</w:t>
      </w:r>
    </w:p>
    <w:p w:rsidR="00C77F42" w:rsidRDefault="00E05A68" w:rsidP="00C77F42">
      <w:pPr>
        <w:pBdr>
          <w:top w:val="nil"/>
          <w:left w:val="nil"/>
          <w:bottom w:val="nil"/>
          <w:right w:val="nil"/>
          <w:between w:val="nil"/>
        </w:pBdr>
        <w:ind w:left="180"/>
        <w:jc w:val="both"/>
        <w:rPr>
          <w:color w:val="000000"/>
          <w:lang w:val="en-US"/>
        </w:rPr>
      </w:pPr>
      <w:r w:rsidRPr="00E05A68">
        <w:rPr>
          <w:color w:val="000000"/>
        </w:rPr>
        <w:t>Jenis penelitian dalam penelitian ini adalah penelitian kuantitatif</w:t>
      </w:r>
      <w:r>
        <w:rPr>
          <w:color w:val="000000"/>
          <w:lang w:val="en-US"/>
        </w:rPr>
        <w:t>, o</w:t>
      </w:r>
      <w:r w:rsidRPr="00E05A68">
        <w:rPr>
          <w:color w:val="000000"/>
          <w:lang w:val="en-US"/>
        </w:rPr>
        <w:t xml:space="preserve">bjek </w:t>
      </w:r>
      <w:r>
        <w:rPr>
          <w:color w:val="000000"/>
          <w:lang w:val="en-US"/>
        </w:rPr>
        <w:t xml:space="preserve">penelitian yang digunakan </w:t>
      </w:r>
      <w:r w:rsidRPr="00E05A68">
        <w:rPr>
          <w:color w:val="000000"/>
          <w:lang w:val="en-US"/>
        </w:rPr>
        <w:t xml:space="preserve">yaitu perusahaan </w:t>
      </w:r>
      <w:r w:rsidRPr="00E05A68">
        <w:rPr>
          <w:i/>
          <w:color w:val="000000"/>
          <w:lang w:val="en-US"/>
        </w:rPr>
        <w:t>Property &amp; Real Estate</w:t>
      </w:r>
      <w:r>
        <w:rPr>
          <w:i/>
          <w:color w:val="000000"/>
          <w:lang w:val="en-US"/>
        </w:rPr>
        <w:t xml:space="preserve"> </w:t>
      </w:r>
      <w:r>
        <w:rPr>
          <w:color w:val="000000"/>
          <w:lang w:val="en-US"/>
        </w:rPr>
        <w:t xml:space="preserve">yang terdaftar di Bursa Efek Indonesia </w:t>
      </w:r>
      <w:r w:rsidRPr="00E05A68">
        <w:rPr>
          <w:color w:val="000000"/>
          <w:lang w:val="en-US"/>
        </w:rPr>
        <w:t>dengan menggunakan laporan keuangan tahunan yang telah dipublikasikan secara berturut-turut selama periode 2017-2021</w:t>
      </w:r>
      <w:r>
        <w:rPr>
          <w:i/>
          <w:color w:val="000000"/>
          <w:lang w:val="en-US"/>
        </w:rPr>
        <w:t xml:space="preserve">. </w:t>
      </w:r>
      <w:r w:rsidRPr="00E05A68">
        <w:rPr>
          <w:color w:val="000000"/>
          <w:lang w:val="en-US"/>
        </w:rPr>
        <w:t xml:space="preserve">Populasi dalam penelitian ini terdapat 52 perusahaan dan </w:t>
      </w:r>
      <w:r>
        <w:rPr>
          <w:color w:val="000000"/>
          <w:lang w:val="en-US"/>
        </w:rPr>
        <w:t xml:space="preserve">sampel akhir sebanyak 8 perusahaan dengan </w:t>
      </w:r>
      <w:r w:rsidRPr="00E05A68">
        <w:rPr>
          <w:color w:val="000000"/>
          <w:lang w:val="en-US"/>
        </w:rPr>
        <w:t xml:space="preserve">metode </w:t>
      </w:r>
      <w:r w:rsidRPr="00E05A68">
        <w:rPr>
          <w:i/>
          <w:color w:val="000000"/>
          <w:lang w:val="en-US"/>
        </w:rPr>
        <w:t>purposive sampling</w:t>
      </w:r>
      <w:r>
        <w:rPr>
          <w:color w:val="000000"/>
          <w:lang w:val="en-US"/>
        </w:rPr>
        <w:t xml:space="preserve">. </w:t>
      </w:r>
      <w:r w:rsidRPr="00E05A68">
        <w:rPr>
          <w:color w:val="000000"/>
          <w:lang w:val="en-US"/>
        </w:rPr>
        <w:t xml:space="preserve">Penelitian ini menggunakan bantuan </w:t>
      </w:r>
      <w:r w:rsidRPr="00E05A68">
        <w:rPr>
          <w:i/>
          <w:color w:val="000000"/>
          <w:lang w:val="en-US"/>
        </w:rPr>
        <w:t xml:space="preserve">software Eviews (Econometric Views) series </w:t>
      </w:r>
      <w:r w:rsidRPr="00E05A68">
        <w:rPr>
          <w:color w:val="000000"/>
          <w:lang w:val="en-US"/>
        </w:rPr>
        <w:t xml:space="preserve">10. </w:t>
      </w:r>
      <w:r w:rsidRPr="00E05A68">
        <w:rPr>
          <w:i/>
          <w:color w:val="000000"/>
          <w:lang w:val="en-US"/>
        </w:rPr>
        <w:t>Software Eviews</w:t>
      </w:r>
      <w:r w:rsidRPr="00E05A68">
        <w:rPr>
          <w:color w:val="000000"/>
          <w:lang w:val="en-US"/>
        </w:rPr>
        <w:t xml:space="preserve"> ini digunakan karena pada penelitian ini menggunakan data panel yaitu dengan menggabungan data </w:t>
      </w:r>
      <w:r w:rsidRPr="00E05A68">
        <w:rPr>
          <w:i/>
          <w:color w:val="000000"/>
          <w:lang w:val="en-US"/>
        </w:rPr>
        <w:t>cross section</w:t>
      </w:r>
      <w:r w:rsidRPr="00E05A68">
        <w:rPr>
          <w:color w:val="000000"/>
          <w:lang w:val="en-US"/>
        </w:rPr>
        <w:t xml:space="preserve"> dan data </w:t>
      </w:r>
      <w:r w:rsidRPr="00E05A68">
        <w:rPr>
          <w:i/>
          <w:color w:val="000000"/>
          <w:lang w:val="en-US"/>
        </w:rPr>
        <w:t>time series</w:t>
      </w:r>
      <w:r w:rsidRPr="00E05A68">
        <w:rPr>
          <w:color w:val="000000"/>
          <w:lang w:val="en-US"/>
        </w:rPr>
        <w:t>.</w:t>
      </w:r>
      <w:bookmarkStart w:id="10" w:name="_Toc139835313"/>
    </w:p>
    <w:p w:rsidR="00EF4592" w:rsidRDefault="00EF4592" w:rsidP="00C77F42">
      <w:pPr>
        <w:pBdr>
          <w:top w:val="nil"/>
          <w:left w:val="nil"/>
          <w:bottom w:val="nil"/>
          <w:right w:val="nil"/>
          <w:between w:val="nil"/>
        </w:pBdr>
        <w:ind w:left="180"/>
        <w:jc w:val="both"/>
        <w:rPr>
          <w:b/>
          <w:iCs/>
          <w:color w:val="000000"/>
          <w:lang w:val="en-US"/>
        </w:rPr>
      </w:pPr>
    </w:p>
    <w:p w:rsidR="00EF4592" w:rsidRPr="00EF4592" w:rsidRDefault="00EF4592" w:rsidP="00EF4592">
      <w:pPr>
        <w:pBdr>
          <w:top w:val="nil"/>
          <w:left w:val="nil"/>
          <w:bottom w:val="nil"/>
          <w:right w:val="nil"/>
          <w:between w:val="nil"/>
        </w:pBdr>
        <w:ind w:left="180"/>
        <w:jc w:val="both"/>
        <w:rPr>
          <w:iCs/>
          <w:color w:val="000000"/>
          <w:lang w:val="en-US"/>
        </w:rPr>
      </w:pPr>
      <w:r w:rsidRPr="00EF4592">
        <w:rPr>
          <w:iCs/>
          <w:color w:val="000000"/>
          <w:lang w:val="en-US"/>
        </w:rPr>
        <w:t>Berikut adalah kriteria yang ditetapkan untuk pengambilan sampel dalam penelitian ini:</w:t>
      </w:r>
    </w:p>
    <w:p w:rsidR="00EF4592" w:rsidRDefault="00EF4592" w:rsidP="00EF4592">
      <w:pPr>
        <w:numPr>
          <w:ilvl w:val="0"/>
          <w:numId w:val="12"/>
        </w:numPr>
        <w:pBdr>
          <w:top w:val="nil"/>
          <w:left w:val="nil"/>
          <w:bottom w:val="nil"/>
          <w:right w:val="nil"/>
          <w:between w:val="nil"/>
        </w:pBdr>
        <w:ind w:left="567"/>
        <w:jc w:val="both"/>
        <w:rPr>
          <w:iCs/>
          <w:color w:val="000000"/>
          <w:lang w:val="en-US"/>
        </w:rPr>
      </w:pPr>
      <w:r w:rsidRPr="00EF4592">
        <w:rPr>
          <w:iCs/>
          <w:color w:val="000000"/>
          <w:lang w:val="en-US"/>
        </w:rPr>
        <w:t xml:space="preserve">Perusahaan </w:t>
      </w:r>
      <w:r w:rsidRPr="00EF4592">
        <w:rPr>
          <w:i/>
          <w:iCs/>
          <w:color w:val="000000"/>
          <w:lang w:val="en-US"/>
        </w:rPr>
        <w:t>Property &amp; Real Estate</w:t>
      </w:r>
      <w:r w:rsidRPr="00EF4592">
        <w:rPr>
          <w:iCs/>
          <w:color w:val="000000"/>
          <w:lang w:val="en-US"/>
        </w:rPr>
        <w:t xml:space="preserve"> yang tercatat di Bursa Efek Indonesia (BEI) selama periode penelitian 2017-2021.</w:t>
      </w:r>
    </w:p>
    <w:p w:rsidR="00EF4592" w:rsidRDefault="00EF4592" w:rsidP="00EF4592">
      <w:pPr>
        <w:numPr>
          <w:ilvl w:val="0"/>
          <w:numId w:val="12"/>
        </w:numPr>
        <w:pBdr>
          <w:top w:val="nil"/>
          <w:left w:val="nil"/>
          <w:bottom w:val="nil"/>
          <w:right w:val="nil"/>
          <w:between w:val="nil"/>
        </w:pBdr>
        <w:ind w:left="567"/>
        <w:jc w:val="both"/>
        <w:rPr>
          <w:iCs/>
          <w:color w:val="000000"/>
          <w:lang w:val="en-US"/>
        </w:rPr>
      </w:pPr>
      <w:r w:rsidRPr="00EF4592">
        <w:rPr>
          <w:iCs/>
          <w:color w:val="000000"/>
          <w:lang w:val="en-US"/>
        </w:rPr>
        <w:t xml:space="preserve">Perusahaan </w:t>
      </w:r>
      <w:r w:rsidRPr="00EF4592">
        <w:rPr>
          <w:i/>
          <w:iCs/>
          <w:color w:val="000000"/>
          <w:lang w:val="en-US"/>
        </w:rPr>
        <w:t>Property &amp; Real Estate</w:t>
      </w:r>
      <w:r w:rsidRPr="00EF4592">
        <w:rPr>
          <w:iCs/>
          <w:color w:val="000000"/>
          <w:lang w:val="en-US"/>
        </w:rPr>
        <w:t xml:space="preserve"> yang tidak terkena </w:t>
      </w:r>
      <w:r w:rsidRPr="00EF4592">
        <w:rPr>
          <w:i/>
          <w:iCs/>
          <w:color w:val="000000"/>
          <w:lang w:val="en-US"/>
        </w:rPr>
        <w:t>suspend</w:t>
      </w:r>
      <w:r w:rsidRPr="00EF4592">
        <w:rPr>
          <w:iCs/>
          <w:color w:val="000000"/>
          <w:lang w:val="en-US"/>
        </w:rPr>
        <w:t xml:space="preserve"> selama periode penelitian 2017-2021</w:t>
      </w:r>
      <w:r>
        <w:rPr>
          <w:iCs/>
          <w:color w:val="000000"/>
          <w:lang w:val="en-US"/>
        </w:rPr>
        <w:t>.</w:t>
      </w:r>
    </w:p>
    <w:p w:rsidR="00EF4592" w:rsidRDefault="00EF4592" w:rsidP="00EF4592">
      <w:pPr>
        <w:numPr>
          <w:ilvl w:val="0"/>
          <w:numId w:val="12"/>
        </w:numPr>
        <w:pBdr>
          <w:top w:val="nil"/>
          <w:left w:val="nil"/>
          <w:bottom w:val="nil"/>
          <w:right w:val="nil"/>
          <w:between w:val="nil"/>
        </w:pBdr>
        <w:ind w:left="567"/>
        <w:jc w:val="both"/>
        <w:rPr>
          <w:iCs/>
          <w:color w:val="000000"/>
          <w:lang w:val="en-US"/>
        </w:rPr>
      </w:pPr>
      <w:r w:rsidRPr="00EF4592">
        <w:rPr>
          <w:iCs/>
          <w:color w:val="000000"/>
          <w:lang w:val="en-US"/>
        </w:rPr>
        <w:t xml:space="preserve">Perusahaan </w:t>
      </w:r>
      <w:r w:rsidRPr="00EF4592">
        <w:rPr>
          <w:i/>
          <w:iCs/>
          <w:color w:val="000000"/>
          <w:lang w:val="en-US"/>
        </w:rPr>
        <w:t>Property &amp; Real Estate</w:t>
      </w:r>
      <w:r w:rsidRPr="00EF4592">
        <w:rPr>
          <w:iCs/>
          <w:color w:val="000000"/>
          <w:lang w:val="en-US"/>
        </w:rPr>
        <w:t xml:space="preserve"> yang menerima keuntungan selama periode penelitian 2017-2021. Kriteria ini diperlukan karena terdapat proksi laba sebelum pajak dalam menentukan ETR (</w:t>
      </w:r>
      <w:r w:rsidRPr="00EF4592">
        <w:rPr>
          <w:i/>
          <w:iCs/>
          <w:color w:val="000000"/>
          <w:lang w:val="en-US"/>
        </w:rPr>
        <w:t>Effective Tax Rate</w:t>
      </w:r>
      <w:r w:rsidRPr="00EF4592">
        <w:rPr>
          <w:iCs/>
          <w:color w:val="000000"/>
          <w:lang w:val="en-US"/>
        </w:rPr>
        <w:t>) dan Laba setelah pajak dalam menentukan ROA (</w:t>
      </w:r>
      <w:r w:rsidRPr="00EF4592">
        <w:rPr>
          <w:i/>
          <w:iCs/>
          <w:color w:val="000000"/>
          <w:lang w:val="en-US"/>
        </w:rPr>
        <w:t>Return On Asset</w:t>
      </w:r>
      <w:r w:rsidRPr="00EF4592">
        <w:rPr>
          <w:iCs/>
          <w:color w:val="000000"/>
          <w:lang w:val="en-US"/>
        </w:rPr>
        <w:t>).</w:t>
      </w:r>
    </w:p>
    <w:p w:rsidR="00EF4592" w:rsidRPr="00EF4592" w:rsidRDefault="00EF4592" w:rsidP="00EF4592">
      <w:pPr>
        <w:numPr>
          <w:ilvl w:val="0"/>
          <w:numId w:val="12"/>
        </w:numPr>
        <w:pBdr>
          <w:top w:val="nil"/>
          <w:left w:val="nil"/>
          <w:bottom w:val="nil"/>
          <w:right w:val="nil"/>
          <w:between w:val="nil"/>
        </w:pBdr>
        <w:ind w:left="567"/>
        <w:jc w:val="both"/>
        <w:rPr>
          <w:iCs/>
          <w:color w:val="000000"/>
          <w:lang w:val="en-US"/>
        </w:rPr>
      </w:pPr>
      <w:r w:rsidRPr="00EF4592">
        <w:rPr>
          <w:iCs/>
          <w:color w:val="000000"/>
          <w:lang w:val="en-US"/>
        </w:rPr>
        <w:t xml:space="preserve">Perusahaan </w:t>
      </w:r>
      <w:r w:rsidRPr="00EF4592">
        <w:rPr>
          <w:i/>
          <w:iCs/>
          <w:color w:val="000000"/>
          <w:lang w:val="en-US"/>
        </w:rPr>
        <w:t>Property &amp; Real Estate</w:t>
      </w:r>
      <w:r w:rsidRPr="00EF4592">
        <w:rPr>
          <w:iCs/>
          <w:color w:val="000000"/>
          <w:lang w:val="en-US"/>
        </w:rPr>
        <w:t xml:space="preserve"> yang memberikan data yang lengkap dan sesuai dengan variabel penelitian selama periode penelitian 2017-2021. </w:t>
      </w:r>
    </w:p>
    <w:p w:rsidR="00C77F42" w:rsidRDefault="00C77F42" w:rsidP="00C77F42">
      <w:pPr>
        <w:pBdr>
          <w:top w:val="nil"/>
          <w:left w:val="nil"/>
          <w:bottom w:val="nil"/>
          <w:right w:val="nil"/>
          <w:between w:val="nil"/>
        </w:pBdr>
        <w:ind w:left="180"/>
        <w:jc w:val="both"/>
        <w:rPr>
          <w:b/>
          <w:iCs/>
          <w:color w:val="000000"/>
          <w:lang w:val="en-US"/>
        </w:rPr>
      </w:pPr>
      <w:r w:rsidRPr="00C77F42">
        <w:rPr>
          <w:b/>
          <w:iCs/>
          <w:color w:val="000000"/>
          <w:lang w:val="en-US"/>
        </w:rPr>
        <w:br/>
        <w:t>Operasional Variabel Penelitian</w:t>
      </w:r>
      <w:bookmarkEnd w:id="10"/>
    </w:p>
    <w:p w:rsidR="003A354E" w:rsidRDefault="003A354E" w:rsidP="00C77F42">
      <w:pPr>
        <w:pBdr>
          <w:top w:val="nil"/>
          <w:left w:val="nil"/>
          <w:bottom w:val="nil"/>
          <w:right w:val="nil"/>
          <w:between w:val="nil"/>
        </w:pBdr>
        <w:ind w:left="180"/>
        <w:jc w:val="both"/>
        <w:rPr>
          <w:iCs/>
          <w:color w:val="000000"/>
          <w:lang w:val="en-US"/>
        </w:rPr>
      </w:pPr>
      <w:r w:rsidRPr="003A354E">
        <w:rPr>
          <w:iCs/>
          <w:color w:val="000000"/>
          <w:lang w:val="en-US"/>
        </w:rPr>
        <w:t>Pengukuran variabel dalam penelitian ini sebagai berikut:</w:t>
      </w:r>
    </w:p>
    <w:p w:rsidR="003A354E" w:rsidRDefault="003A354E" w:rsidP="003A354E">
      <w:pPr>
        <w:pBdr>
          <w:top w:val="nil"/>
          <w:left w:val="nil"/>
          <w:bottom w:val="nil"/>
          <w:right w:val="nil"/>
          <w:between w:val="nil"/>
        </w:pBdr>
        <w:ind w:left="284"/>
        <w:jc w:val="center"/>
        <w:rPr>
          <w:b/>
          <w:iCs/>
          <w:color w:val="000000"/>
          <w:lang w:val="en-US"/>
        </w:rPr>
      </w:pPr>
    </w:p>
    <w:p w:rsidR="003A354E" w:rsidRPr="003A354E" w:rsidRDefault="003A354E" w:rsidP="003A354E">
      <w:pPr>
        <w:pBdr>
          <w:top w:val="nil"/>
          <w:left w:val="nil"/>
          <w:bottom w:val="nil"/>
          <w:right w:val="nil"/>
          <w:between w:val="nil"/>
        </w:pBdr>
        <w:ind w:left="284"/>
        <w:jc w:val="center"/>
        <w:rPr>
          <w:b/>
          <w:iCs/>
          <w:color w:val="000000"/>
          <w:lang w:val="en-US"/>
        </w:rPr>
      </w:pPr>
      <w:r w:rsidRPr="003A354E">
        <w:rPr>
          <w:b/>
          <w:iCs/>
          <w:color w:val="000000"/>
          <w:lang w:val="en-US"/>
        </w:rPr>
        <w:t>Tabel 1</w:t>
      </w:r>
    </w:p>
    <w:p w:rsidR="003A354E" w:rsidRPr="003A354E" w:rsidRDefault="003A354E" w:rsidP="003A354E">
      <w:pPr>
        <w:pBdr>
          <w:top w:val="nil"/>
          <w:left w:val="nil"/>
          <w:bottom w:val="nil"/>
          <w:right w:val="nil"/>
          <w:between w:val="nil"/>
        </w:pBdr>
        <w:ind w:left="284"/>
        <w:jc w:val="center"/>
        <w:rPr>
          <w:b/>
          <w:iCs/>
          <w:color w:val="000000"/>
          <w:lang w:val="en-US"/>
        </w:rPr>
      </w:pPr>
      <w:r w:rsidRPr="003A354E">
        <w:rPr>
          <w:b/>
          <w:iCs/>
          <w:color w:val="000000"/>
          <w:lang w:val="en-US"/>
        </w:rPr>
        <w:t>Pengukuran Variabel Penelitian</w:t>
      </w:r>
    </w:p>
    <w:tbl>
      <w:tblPr>
        <w:tblStyle w:val="TableGrid"/>
        <w:tblW w:w="7825" w:type="dxa"/>
        <w:jc w:val="center"/>
        <w:tblLayout w:type="fixed"/>
        <w:tblLook w:val="04A0" w:firstRow="1" w:lastRow="0" w:firstColumn="1" w:lastColumn="0" w:noHBand="0" w:noVBand="1"/>
      </w:tblPr>
      <w:tblGrid>
        <w:gridCol w:w="601"/>
        <w:gridCol w:w="2544"/>
        <w:gridCol w:w="3690"/>
        <w:gridCol w:w="990"/>
      </w:tblGrid>
      <w:tr w:rsidR="00C77F42" w:rsidRPr="00C77F42" w:rsidTr="005017CC">
        <w:trPr>
          <w:jc w:val="center"/>
        </w:trPr>
        <w:tc>
          <w:tcPr>
            <w:tcW w:w="601" w:type="dxa"/>
            <w:vAlign w:val="center"/>
          </w:tcPr>
          <w:p w:rsidR="00C77F42" w:rsidRPr="00C77F42" w:rsidRDefault="00C77F42" w:rsidP="00C77F42">
            <w:pPr>
              <w:jc w:val="center"/>
              <w:rPr>
                <w:rFonts w:ascii="Times New Roman" w:hAnsi="Times New Roman"/>
                <w:spacing w:val="2"/>
                <w:sz w:val="24"/>
              </w:rPr>
            </w:pPr>
            <w:r w:rsidRPr="00C77F42">
              <w:rPr>
                <w:rFonts w:ascii="Times New Roman" w:hAnsi="Times New Roman"/>
                <w:spacing w:val="2"/>
                <w:sz w:val="24"/>
              </w:rPr>
              <w:t>No</w:t>
            </w:r>
          </w:p>
        </w:tc>
        <w:tc>
          <w:tcPr>
            <w:tcW w:w="2544" w:type="dxa"/>
            <w:vAlign w:val="center"/>
          </w:tcPr>
          <w:p w:rsidR="00C77F42" w:rsidRPr="00C77F42" w:rsidRDefault="00C77F42" w:rsidP="00C77F42">
            <w:pPr>
              <w:jc w:val="center"/>
              <w:rPr>
                <w:rFonts w:ascii="Times New Roman" w:hAnsi="Times New Roman"/>
                <w:spacing w:val="2"/>
                <w:sz w:val="24"/>
              </w:rPr>
            </w:pPr>
            <w:r w:rsidRPr="00C77F42">
              <w:rPr>
                <w:rFonts w:ascii="Times New Roman" w:hAnsi="Times New Roman"/>
                <w:spacing w:val="2"/>
                <w:sz w:val="24"/>
              </w:rPr>
              <w:t>Variabel</w:t>
            </w:r>
          </w:p>
        </w:tc>
        <w:tc>
          <w:tcPr>
            <w:tcW w:w="3690" w:type="dxa"/>
            <w:vAlign w:val="center"/>
          </w:tcPr>
          <w:p w:rsidR="00C77F42" w:rsidRPr="00C77F42" w:rsidRDefault="00C77F42" w:rsidP="00C77F42">
            <w:pPr>
              <w:jc w:val="center"/>
              <w:rPr>
                <w:rFonts w:ascii="Times New Roman" w:hAnsi="Times New Roman"/>
                <w:spacing w:val="2"/>
                <w:sz w:val="24"/>
              </w:rPr>
            </w:pPr>
            <w:r w:rsidRPr="00C77F42">
              <w:rPr>
                <w:rFonts w:ascii="Times New Roman" w:hAnsi="Times New Roman"/>
                <w:spacing w:val="2"/>
                <w:sz w:val="24"/>
              </w:rPr>
              <w:t>Indikator</w:t>
            </w:r>
          </w:p>
        </w:tc>
        <w:tc>
          <w:tcPr>
            <w:tcW w:w="990" w:type="dxa"/>
            <w:vAlign w:val="center"/>
          </w:tcPr>
          <w:p w:rsidR="00C77F42" w:rsidRPr="00C77F42" w:rsidRDefault="00C77F42" w:rsidP="00C77F42">
            <w:pPr>
              <w:jc w:val="center"/>
              <w:rPr>
                <w:rFonts w:ascii="Times New Roman" w:hAnsi="Times New Roman"/>
                <w:spacing w:val="2"/>
                <w:sz w:val="24"/>
              </w:rPr>
            </w:pPr>
            <w:r w:rsidRPr="00C77F42">
              <w:rPr>
                <w:rFonts w:ascii="Times New Roman" w:hAnsi="Times New Roman"/>
                <w:spacing w:val="2"/>
                <w:sz w:val="24"/>
              </w:rPr>
              <w:t>Skala</w:t>
            </w:r>
          </w:p>
        </w:tc>
      </w:tr>
      <w:tr w:rsidR="00C77F42" w:rsidRPr="00C77F42" w:rsidTr="005017CC">
        <w:trPr>
          <w:trHeight w:val="676"/>
          <w:jc w:val="center"/>
        </w:trPr>
        <w:tc>
          <w:tcPr>
            <w:tcW w:w="601" w:type="dxa"/>
            <w:vAlign w:val="center"/>
          </w:tcPr>
          <w:p w:rsidR="00C77F42" w:rsidRPr="00C77F42" w:rsidRDefault="00C77F42" w:rsidP="00C77F42">
            <w:pPr>
              <w:jc w:val="center"/>
              <w:rPr>
                <w:rFonts w:ascii="Times New Roman" w:hAnsi="Times New Roman"/>
                <w:spacing w:val="2"/>
                <w:sz w:val="24"/>
              </w:rPr>
            </w:pPr>
            <w:r w:rsidRPr="00C77F42">
              <w:rPr>
                <w:rFonts w:ascii="Times New Roman" w:hAnsi="Times New Roman"/>
                <w:spacing w:val="2"/>
                <w:sz w:val="24"/>
              </w:rPr>
              <w:t>1</w:t>
            </w:r>
          </w:p>
        </w:tc>
        <w:tc>
          <w:tcPr>
            <w:tcW w:w="2544" w:type="dxa"/>
            <w:vAlign w:val="center"/>
          </w:tcPr>
          <w:p w:rsidR="00C77F42" w:rsidRPr="00C77F42" w:rsidRDefault="00C77F42" w:rsidP="003A354E">
            <w:pPr>
              <w:jc w:val="center"/>
              <w:rPr>
                <w:rFonts w:ascii="Times New Roman" w:hAnsi="Times New Roman"/>
                <w:spacing w:val="2"/>
                <w:sz w:val="24"/>
              </w:rPr>
            </w:pPr>
            <w:r w:rsidRPr="00C77F42">
              <w:rPr>
                <w:rFonts w:ascii="Times New Roman" w:hAnsi="Times New Roman"/>
                <w:spacing w:val="2"/>
                <w:sz w:val="24"/>
              </w:rPr>
              <w:t>Nilai Perusahaan (Y)</w:t>
            </w:r>
          </w:p>
        </w:tc>
        <w:tc>
          <w:tcPr>
            <w:tcW w:w="3690" w:type="dxa"/>
            <w:vAlign w:val="center"/>
          </w:tcPr>
          <w:p w:rsidR="00C77F42" w:rsidRPr="00C77F42" w:rsidRDefault="00C77F42" w:rsidP="00C77F42">
            <w:pPr>
              <w:ind w:firstLine="850"/>
              <w:jc w:val="center"/>
              <w:rPr>
                <w:rFonts w:ascii="Times New Roman" w:eastAsia="Times New Roman" w:hAnsi="Times New Roman"/>
                <w:sz w:val="24"/>
                <w:szCs w:val="21"/>
              </w:rPr>
            </w:pPr>
            <m:oMathPara>
              <m:oMathParaPr>
                <m:jc m:val="left"/>
              </m:oMathParaPr>
              <m:oMath>
                <m:r>
                  <m:rPr>
                    <m:nor/>
                  </m:rPr>
                  <w:rPr>
                    <w:rFonts w:ascii="Times New Roman" w:hAnsi="Times New Roman"/>
                    <w:i/>
                    <w:sz w:val="24"/>
                    <w:szCs w:val="21"/>
                  </w:rPr>
                  <m:t>PBV</m:t>
                </m:r>
                <m:r>
                  <m:rPr>
                    <m:nor/>
                  </m:rPr>
                  <w:rPr>
                    <w:rFonts w:ascii="Times New Roman" w:hAnsi="Times New Roman"/>
                    <w:sz w:val="24"/>
                    <w:szCs w:val="21"/>
                  </w:rPr>
                  <m:t xml:space="preserve"> =</m:t>
                </m:r>
                <m:f>
                  <m:fPr>
                    <m:ctrlPr>
                      <w:rPr>
                        <w:rFonts w:ascii="Cambria Math" w:hAnsi="Cambria Math"/>
                        <w:sz w:val="24"/>
                        <w:szCs w:val="21"/>
                      </w:rPr>
                    </m:ctrlPr>
                  </m:fPr>
                  <m:num>
                    <m:r>
                      <m:rPr>
                        <m:nor/>
                      </m:rPr>
                      <w:rPr>
                        <w:rFonts w:ascii="Times New Roman" w:hAnsi="Times New Roman"/>
                        <w:sz w:val="24"/>
                        <w:szCs w:val="21"/>
                      </w:rPr>
                      <m:t>Harga Pasar Per Lembar Saham</m:t>
                    </m:r>
                  </m:num>
                  <m:den>
                    <m:r>
                      <m:rPr>
                        <m:nor/>
                      </m:rPr>
                      <w:rPr>
                        <w:rFonts w:ascii="Times New Roman" w:hAnsi="Times New Roman"/>
                        <w:sz w:val="24"/>
                        <w:szCs w:val="21"/>
                      </w:rPr>
                      <m:t>Nilai Buku Per Lembar Saham</m:t>
                    </m:r>
                  </m:den>
                </m:f>
              </m:oMath>
            </m:oMathPara>
          </w:p>
        </w:tc>
        <w:tc>
          <w:tcPr>
            <w:tcW w:w="990" w:type="dxa"/>
            <w:vAlign w:val="center"/>
          </w:tcPr>
          <w:p w:rsidR="00C77F42" w:rsidRPr="00C77F42" w:rsidRDefault="00C77F42" w:rsidP="00C77F42">
            <w:pPr>
              <w:jc w:val="center"/>
              <w:rPr>
                <w:rFonts w:ascii="Times New Roman" w:hAnsi="Times New Roman"/>
                <w:spacing w:val="2"/>
                <w:sz w:val="24"/>
              </w:rPr>
            </w:pPr>
            <w:r w:rsidRPr="00C77F42">
              <w:rPr>
                <w:rFonts w:ascii="Times New Roman" w:hAnsi="Times New Roman"/>
                <w:spacing w:val="2"/>
                <w:sz w:val="24"/>
              </w:rPr>
              <w:t>Rasio</w:t>
            </w:r>
          </w:p>
        </w:tc>
      </w:tr>
      <w:tr w:rsidR="00C77F42" w:rsidRPr="00C77F42" w:rsidTr="005017CC">
        <w:trPr>
          <w:trHeight w:val="631"/>
          <w:jc w:val="center"/>
        </w:trPr>
        <w:tc>
          <w:tcPr>
            <w:tcW w:w="601" w:type="dxa"/>
            <w:vAlign w:val="center"/>
          </w:tcPr>
          <w:p w:rsidR="00C77F42" w:rsidRPr="00C77F42" w:rsidRDefault="00C77F42" w:rsidP="00C77F42">
            <w:pPr>
              <w:jc w:val="center"/>
              <w:rPr>
                <w:rFonts w:ascii="Times New Roman" w:hAnsi="Times New Roman"/>
                <w:spacing w:val="2"/>
                <w:sz w:val="24"/>
              </w:rPr>
            </w:pPr>
            <w:r w:rsidRPr="00C77F42">
              <w:rPr>
                <w:rFonts w:ascii="Times New Roman" w:hAnsi="Times New Roman"/>
                <w:spacing w:val="2"/>
                <w:sz w:val="24"/>
              </w:rPr>
              <w:t>2</w:t>
            </w:r>
          </w:p>
        </w:tc>
        <w:tc>
          <w:tcPr>
            <w:tcW w:w="2544" w:type="dxa"/>
            <w:vAlign w:val="center"/>
          </w:tcPr>
          <w:p w:rsidR="00C77F42" w:rsidRPr="00C77F42" w:rsidRDefault="003A354E" w:rsidP="003A354E">
            <w:pPr>
              <w:jc w:val="center"/>
              <w:rPr>
                <w:rFonts w:ascii="Times New Roman" w:hAnsi="Times New Roman"/>
                <w:spacing w:val="2"/>
                <w:sz w:val="24"/>
              </w:rPr>
            </w:pPr>
            <w:r w:rsidRPr="003A354E">
              <w:rPr>
                <w:rFonts w:ascii="Times New Roman" w:hAnsi="Times New Roman"/>
                <w:spacing w:val="2"/>
                <w:sz w:val="24"/>
              </w:rPr>
              <w:t>Perenc</w:t>
            </w:r>
            <w:r w:rsidR="00C77F42" w:rsidRPr="00C77F42">
              <w:rPr>
                <w:rFonts w:ascii="Times New Roman" w:hAnsi="Times New Roman"/>
                <w:spacing w:val="2"/>
                <w:sz w:val="24"/>
              </w:rPr>
              <w:t>anaan Pajak (X</w:t>
            </w:r>
            <w:r w:rsidR="00C77F42" w:rsidRPr="00C77F42">
              <w:rPr>
                <w:rFonts w:ascii="Times New Roman" w:hAnsi="Times New Roman"/>
                <w:spacing w:val="2"/>
                <w:sz w:val="24"/>
                <w:vertAlign w:val="subscript"/>
              </w:rPr>
              <w:t>1</w:t>
            </w:r>
            <w:r w:rsidR="00C77F42" w:rsidRPr="00C77F42">
              <w:rPr>
                <w:rFonts w:ascii="Times New Roman" w:hAnsi="Times New Roman"/>
                <w:spacing w:val="2"/>
                <w:sz w:val="24"/>
              </w:rPr>
              <w:t>)</w:t>
            </w:r>
            <w:r w:rsidRPr="003A354E">
              <w:rPr>
                <w:rFonts w:ascii="Times New Roman" w:hAnsi="Times New Roman"/>
                <w:spacing w:val="2"/>
                <w:sz w:val="24"/>
              </w:rPr>
              <w:t xml:space="preserve"> </w:t>
            </w:r>
          </w:p>
        </w:tc>
        <w:tc>
          <w:tcPr>
            <w:tcW w:w="3690" w:type="dxa"/>
            <w:vAlign w:val="center"/>
          </w:tcPr>
          <w:p w:rsidR="00C77F42" w:rsidRPr="00C77F42" w:rsidRDefault="00C77F42" w:rsidP="00C77F42">
            <w:pPr>
              <w:ind w:firstLine="850"/>
              <w:jc w:val="center"/>
              <w:rPr>
                <w:rFonts w:ascii="Times New Roman" w:eastAsia="Times New Roman" w:hAnsi="Times New Roman"/>
                <w:sz w:val="24"/>
              </w:rPr>
            </w:pPr>
            <m:oMathPara>
              <m:oMath>
                <m:r>
                  <m:rPr>
                    <m:nor/>
                  </m:rPr>
                  <w:rPr>
                    <w:rFonts w:ascii="Times New Roman" w:hAnsi="Times New Roman"/>
                    <w:i/>
                    <w:sz w:val="24"/>
                  </w:rPr>
                  <m:t>ETR</m:t>
                </m:r>
                <m:r>
                  <m:rPr>
                    <m:nor/>
                  </m:rPr>
                  <w:rPr>
                    <w:rFonts w:ascii="Times New Roman" w:hAnsi="Times New Roman"/>
                    <w:sz w:val="24"/>
                  </w:rPr>
                  <m:t xml:space="preserve"> =</m:t>
                </m:r>
                <m:f>
                  <m:fPr>
                    <m:ctrlPr>
                      <w:rPr>
                        <w:rFonts w:ascii="Cambria Math" w:hAnsi="Cambria Math"/>
                        <w:sz w:val="24"/>
                      </w:rPr>
                    </m:ctrlPr>
                  </m:fPr>
                  <m:num>
                    <m:r>
                      <m:rPr>
                        <m:nor/>
                      </m:rPr>
                      <w:rPr>
                        <w:rFonts w:ascii="Times New Roman" w:hAnsi="Times New Roman"/>
                        <w:sz w:val="24"/>
                      </w:rPr>
                      <m:t>Beban Pajak</m:t>
                    </m:r>
                  </m:num>
                  <m:den>
                    <m:r>
                      <m:rPr>
                        <m:nor/>
                      </m:rPr>
                      <w:rPr>
                        <w:rFonts w:ascii="Times New Roman" w:hAnsi="Times New Roman"/>
                        <w:sz w:val="24"/>
                      </w:rPr>
                      <m:t>Laba Sebelum Pajak</m:t>
                    </m:r>
                  </m:den>
                </m:f>
              </m:oMath>
            </m:oMathPara>
          </w:p>
        </w:tc>
        <w:tc>
          <w:tcPr>
            <w:tcW w:w="990" w:type="dxa"/>
            <w:vAlign w:val="center"/>
          </w:tcPr>
          <w:p w:rsidR="00C77F42" w:rsidRPr="00C77F42" w:rsidRDefault="00C77F42" w:rsidP="00C77F42">
            <w:pPr>
              <w:jc w:val="center"/>
              <w:rPr>
                <w:rFonts w:ascii="Times New Roman" w:hAnsi="Times New Roman"/>
                <w:spacing w:val="2"/>
                <w:sz w:val="24"/>
              </w:rPr>
            </w:pPr>
            <w:r w:rsidRPr="00C77F42">
              <w:rPr>
                <w:rFonts w:ascii="Times New Roman" w:hAnsi="Times New Roman"/>
                <w:spacing w:val="2"/>
                <w:sz w:val="24"/>
              </w:rPr>
              <w:t>Rasio</w:t>
            </w:r>
          </w:p>
        </w:tc>
      </w:tr>
      <w:tr w:rsidR="00C77F42" w:rsidRPr="00C77F42" w:rsidTr="005017CC">
        <w:trPr>
          <w:trHeight w:val="613"/>
          <w:jc w:val="center"/>
        </w:trPr>
        <w:tc>
          <w:tcPr>
            <w:tcW w:w="601" w:type="dxa"/>
            <w:vAlign w:val="center"/>
          </w:tcPr>
          <w:p w:rsidR="00C77F42" w:rsidRPr="00C77F42" w:rsidRDefault="00C77F42" w:rsidP="00C77F42">
            <w:pPr>
              <w:jc w:val="center"/>
              <w:rPr>
                <w:rFonts w:ascii="Times New Roman" w:hAnsi="Times New Roman"/>
                <w:spacing w:val="2"/>
                <w:sz w:val="24"/>
              </w:rPr>
            </w:pPr>
            <w:r w:rsidRPr="00C77F42">
              <w:rPr>
                <w:rFonts w:ascii="Times New Roman" w:hAnsi="Times New Roman"/>
                <w:spacing w:val="2"/>
                <w:sz w:val="24"/>
              </w:rPr>
              <w:t>3</w:t>
            </w:r>
          </w:p>
        </w:tc>
        <w:tc>
          <w:tcPr>
            <w:tcW w:w="2544" w:type="dxa"/>
            <w:vAlign w:val="center"/>
          </w:tcPr>
          <w:p w:rsidR="00C77F42" w:rsidRPr="00C77F42" w:rsidRDefault="00C77F42" w:rsidP="003A354E">
            <w:pPr>
              <w:jc w:val="center"/>
              <w:rPr>
                <w:rFonts w:ascii="Times New Roman" w:hAnsi="Times New Roman"/>
                <w:spacing w:val="2"/>
                <w:sz w:val="24"/>
              </w:rPr>
            </w:pPr>
            <w:r w:rsidRPr="00C77F42">
              <w:rPr>
                <w:rFonts w:ascii="Times New Roman" w:hAnsi="Times New Roman"/>
                <w:spacing w:val="2"/>
                <w:sz w:val="24"/>
              </w:rPr>
              <w:t>Struktur Modal (X</w:t>
            </w:r>
            <w:r w:rsidRPr="00C77F42">
              <w:rPr>
                <w:rFonts w:ascii="Times New Roman" w:hAnsi="Times New Roman"/>
                <w:spacing w:val="2"/>
                <w:sz w:val="24"/>
                <w:vertAlign w:val="subscript"/>
              </w:rPr>
              <w:t>2</w:t>
            </w:r>
            <w:r w:rsidRPr="00C77F42">
              <w:rPr>
                <w:rFonts w:ascii="Times New Roman" w:hAnsi="Times New Roman"/>
                <w:spacing w:val="2"/>
                <w:sz w:val="24"/>
              </w:rPr>
              <w:t>)</w:t>
            </w:r>
          </w:p>
        </w:tc>
        <w:tc>
          <w:tcPr>
            <w:tcW w:w="3690" w:type="dxa"/>
            <w:vAlign w:val="center"/>
          </w:tcPr>
          <w:p w:rsidR="00C77F42" w:rsidRPr="00C77F42" w:rsidRDefault="00C77F42" w:rsidP="00C77F42">
            <w:pPr>
              <w:ind w:firstLine="850"/>
              <w:jc w:val="center"/>
              <w:rPr>
                <w:rFonts w:ascii="Times New Roman" w:eastAsia="Times New Roman" w:hAnsi="Times New Roman"/>
                <w:sz w:val="24"/>
              </w:rPr>
            </w:pPr>
            <m:oMathPara>
              <m:oMath>
                <m:r>
                  <m:rPr>
                    <m:nor/>
                  </m:rPr>
                  <w:rPr>
                    <w:rFonts w:ascii="Times New Roman" w:hAnsi="Times New Roman"/>
                    <w:i/>
                    <w:sz w:val="24"/>
                  </w:rPr>
                  <m:t>DER</m:t>
                </m:r>
                <m:r>
                  <m:rPr>
                    <m:nor/>
                  </m:rPr>
                  <w:rPr>
                    <w:rFonts w:ascii="Times New Roman" w:hAnsi="Times New Roman"/>
                    <w:sz w:val="24"/>
                  </w:rPr>
                  <m:t xml:space="preserve"> =</m:t>
                </m:r>
                <m:f>
                  <m:fPr>
                    <m:ctrlPr>
                      <w:rPr>
                        <w:rFonts w:ascii="Cambria Math" w:hAnsi="Cambria Math"/>
                        <w:sz w:val="24"/>
                      </w:rPr>
                    </m:ctrlPr>
                  </m:fPr>
                  <m:num>
                    <m:r>
                      <m:rPr>
                        <m:nor/>
                      </m:rPr>
                      <w:rPr>
                        <w:rFonts w:ascii="Times New Roman" w:hAnsi="Times New Roman"/>
                        <w:sz w:val="24"/>
                      </w:rPr>
                      <m:t>Total Hutang</m:t>
                    </m:r>
                  </m:num>
                  <m:den>
                    <m:r>
                      <m:rPr>
                        <m:nor/>
                      </m:rPr>
                      <w:rPr>
                        <w:rFonts w:ascii="Times New Roman" w:hAnsi="Times New Roman"/>
                        <w:sz w:val="24"/>
                      </w:rPr>
                      <m:t>Ekuitas</m:t>
                    </m:r>
                  </m:den>
                </m:f>
              </m:oMath>
            </m:oMathPara>
          </w:p>
        </w:tc>
        <w:tc>
          <w:tcPr>
            <w:tcW w:w="990" w:type="dxa"/>
            <w:vAlign w:val="center"/>
          </w:tcPr>
          <w:p w:rsidR="00C77F42" w:rsidRPr="00C77F42" w:rsidRDefault="00C77F42" w:rsidP="00C77F42">
            <w:pPr>
              <w:jc w:val="center"/>
              <w:rPr>
                <w:rFonts w:ascii="Times New Roman" w:hAnsi="Times New Roman"/>
                <w:spacing w:val="2"/>
                <w:sz w:val="24"/>
              </w:rPr>
            </w:pPr>
            <w:r w:rsidRPr="00C77F42">
              <w:rPr>
                <w:rFonts w:ascii="Times New Roman" w:hAnsi="Times New Roman"/>
                <w:spacing w:val="2"/>
                <w:sz w:val="24"/>
              </w:rPr>
              <w:t>Rasio</w:t>
            </w:r>
          </w:p>
        </w:tc>
      </w:tr>
      <w:tr w:rsidR="00C77F42" w:rsidRPr="00C77F42" w:rsidTr="005017CC">
        <w:trPr>
          <w:trHeight w:val="703"/>
          <w:jc w:val="center"/>
        </w:trPr>
        <w:tc>
          <w:tcPr>
            <w:tcW w:w="601" w:type="dxa"/>
            <w:vAlign w:val="center"/>
          </w:tcPr>
          <w:p w:rsidR="00C77F42" w:rsidRPr="00C77F42" w:rsidRDefault="00C77F42" w:rsidP="00C77F42">
            <w:pPr>
              <w:jc w:val="center"/>
              <w:rPr>
                <w:rFonts w:ascii="Times New Roman" w:hAnsi="Times New Roman"/>
                <w:spacing w:val="2"/>
                <w:sz w:val="24"/>
              </w:rPr>
            </w:pPr>
            <w:r w:rsidRPr="00C77F42">
              <w:rPr>
                <w:rFonts w:ascii="Times New Roman" w:hAnsi="Times New Roman"/>
                <w:spacing w:val="2"/>
                <w:sz w:val="24"/>
              </w:rPr>
              <w:t>4</w:t>
            </w:r>
          </w:p>
        </w:tc>
        <w:tc>
          <w:tcPr>
            <w:tcW w:w="2544" w:type="dxa"/>
            <w:vAlign w:val="center"/>
          </w:tcPr>
          <w:p w:rsidR="00C77F42" w:rsidRPr="00C77F42" w:rsidRDefault="00C77F42" w:rsidP="003A354E">
            <w:pPr>
              <w:jc w:val="center"/>
              <w:rPr>
                <w:rFonts w:ascii="Times New Roman" w:hAnsi="Times New Roman"/>
                <w:spacing w:val="2"/>
                <w:sz w:val="24"/>
              </w:rPr>
            </w:pPr>
            <w:r w:rsidRPr="00C77F42">
              <w:rPr>
                <w:rFonts w:ascii="Times New Roman" w:hAnsi="Times New Roman"/>
                <w:spacing w:val="2"/>
                <w:sz w:val="24"/>
              </w:rPr>
              <w:t>Kinerja Keuangan (X</w:t>
            </w:r>
            <w:r w:rsidRPr="00C77F42">
              <w:rPr>
                <w:rFonts w:ascii="Times New Roman" w:hAnsi="Times New Roman"/>
                <w:spacing w:val="2"/>
                <w:sz w:val="24"/>
                <w:vertAlign w:val="subscript"/>
              </w:rPr>
              <w:t>3</w:t>
            </w:r>
            <w:r w:rsidRPr="00C77F42">
              <w:rPr>
                <w:rFonts w:ascii="Times New Roman" w:hAnsi="Times New Roman"/>
                <w:spacing w:val="2"/>
                <w:sz w:val="24"/>
              </w:rPr>
              <w:t>)</w:t>
            </w:r>
          </w:p>
        </w:tc>
        <w:tc>
          <w:tcPr>
            <w:tcW w:w="3690" w:type="dxa"/>
            <w:vAlign w:val="center"/>
          </w:tcPr>
          <w:p w:rsidR="00C77F42" w:rsidRPr="00C77F42" w:rsidRDefault="00C77F42" w:rsidP="00C77F42">
            <w:pPr>
              <w:ind w:firstLine="850"/>
              <w:jc w:val="center"/>
              <w:rPr>
                <w:rFonts w:ascii="Times New Roman" w:eastAsia="Times New Roman" w:hAnsi="Times New Roman"/>
                <w:sz w:val="24"/>
              </w:rPr>
            </w:pPr>
            <m:oMathPara>
              <m:oMath>
                <m:r>
                  <m:rPr>
                    <m:nor/>
                  </m:rPr>
                  <w:rPr>
                    <w:rFonts w:ascii="Times New Roman" w:hAnsi="Times New Roman"/>
                    <w:i/>
                    <w:sz w:val="24"/>
                  </w:rPr>
                  <m:t xml:space="preserve">ROA </m:t>
                </m:r>
                <m:r>
                  <m:rPr>
                    <m:nor/>
                  </m:rPr>
                  <w:rPr>
                    <w:rFonts w:ascii="Times New Roman" w:hAnsi="Times New Roman"/>
                    <w:sz w:val="24"/>
                  </w:rPr>
                  <m:t>=</m:t>
                </m:r>
                <m:f>
                  <m:fPr>
                    <m:ctrlPr>
                      <w:rPr>
                        <w:rFonts w:ascii="Cambria Math" w:hAnsi="Cambria Math"/>
                        <w:sz w:val="24"/>
                      </w:rPr>
                    </m:ctrlPr>
                  </m:fPr>
                  <m:num>
                    <m:r>
                      <m:rPr>
                        <m:nor/>
                      </m:rPr>
                      <w:rPr>
                        <w:rFonts w:ascii="Times New Roman" w:hAnsi="Times New Roman"/>
                        <w:sz w:val="24"/>
                      </w:rPr>
                      <m:t>Laba Bersih Setelah Pajak</m:t>
                    </m:r>
                  </m:num>
                  <m:den>
                    <m:r>
                      <m:rPr>
                        <m:nor/>
                      </m:rPr>
                      <w:rPr>
                        <w:rFonts w:ascii="Times New Roman" w:hAnsi="Times New Roman"/>
                        <w:sz w:val="24"/>
                      </w:rPr>
                      <m:t>Total Aset</m:t>
                    </m:r>
                  </m:den>
                </m:f>
              </m:oMath>
            </m:oMathPara>
          </w:p>
        </w:tc>
        <w:tc>
          <w:tcPr>
            <w:tcW w:w="990" w:type="dxa"/>
            <w:vAlign w:val="center"/>
          </w:tcPr>
          <w:p w:rsidR="00C77F42" w:rsidRPr="00C77F42" w:rsidRDefault="00C77F42" w:rsidP="00C77F42">
            <w:pPr>
              <w:jc w:val="center"/>
              <w:rPr>
                <w:rFonts w:ascii="Times New Roman" w:hAnsi="Times New Roman"/>
                <w:spacing w:val="2"/>
                <w:sz w:val="24"/>
              </w:rPr>
            </w:pPr>
            <w:r w:rsidRPr="00C77F42">
              <w:rPr>
                <w:rFonts w:ascii="Times New Roman" w:hAnsi="Times New Roman"/>
                <w:spacing w:val="2"/>
                <w:sz w:val="24"/>
              </w:rPr>
              <w:t>Rasio</w:t>
            </w:r>
          </w:p>
        </w:tc>
      </w:tr>
    </w:tbl>
    <w:p w:rsidR="00C77F42" w:rsidRDefault="003A354E" w:rsidP="003A354E">
      <w:pPr>
        <w:ind w:left="181"/>
        <w:jc w:val="both"/>
        <w:rPr>
          <w:rFonts w:eastAsia="Calibri"/>
          <w:i/>
          <w:spacing w:val="2"/>
          <w:sz w:val="20"/>
          <w:lang w:val="en-US"/>
        </w:rPr>
      </w:pPr>
      <w:r w:rsidRPr="003A354E">
        <w:rPr>
          <w:rFonts w:eastAsia="Calibri"/>
          <w:spacing w:val="2"/>
          <w:sz w:val="20"/>
          <w:lang w:val="en-US"/>
        </w:rPr>
        <w:t>Sumber: diolah dari berbagai referensi, 2023</w:t>
      </w:r>
      <w:r w:rsidRPr="003A354E">
        <w:rPr>
          <w:rFonts w:eastAsia="Calibri"/>
          <w:i/>
          <w:spacing w:val="2"/>
          <w:sz w:val="20"/>
          <w:lang w:val="en-US"/>
        </w:rPr>
        <w:t>.</w:t>
      </w:r>
    </w:p>
    <w:p w:rsidR="00EF4592" w:rsidRDefault="00EF4592">
      <w:pPr>
        <w:rPr>
          <w:b/>
          <w:color w:val="000000"/>
        </w:rPr>
      </w:pPr>
    </w:p>
    <w:p w:rsidR="004D2278" w:rsidRDefault="007B7C7D">
      <w:pPr>
        <w:pBdr>
          <w:top w:val="nil"/>
          <w:left w:val="nil"/>
          <w:bottom w:val="nil"/>
          <w:right w:val="nil"/>
          <w:between w:val="nil"/>
        </w:pBdr>
        <w:ind w:left="180"/>
        <w:jc w:val="both"/>
        <w:rPr>
          <w:b/>
          <w:color w:val="000000"/>
        </w:rPr>
      </w:pPr>
      <w:r>
        <w:rPr>
          <w:b/>
          <w:color w:val="000000"/>
        </w:rPr>
        <w:lastRenderedPageBreak/>
        <w:t xml:space="preserve">HASIL DAN PEMBAHASAN </w:t>
      </w:r>
    </w:p>
    <w:p w:rsidR="00E05A68" w:rsidRPr="00E05A68" w:rsidRDefault="00E05A68" w:rsidP="00E05A68">
      <w:pPr>
        <w:ind w:left="180"/>
        <w:jc w:val="both"/>
        <w:rPr>
          <w:b/>
          <w:lang w:val="en-US"/>
        </w:rPr>
      </w:pPr>
      <w:r>
        <w:rPr>
          <w:b/>
          <w:lang w:val="en-US"/>
        </w:rPr>
        <w:t>Hasil A</w:t>
      </w:r>
      <w:r w:rsidRPr="00E05A68">
        <w:rPr>
          <w:b/>
          <w:lang w:val="en-US"/>
        </w:rPr>
        <w:t xml:space="preserve">nalisis </w:t>
      </w:r>
      <w:r>
        <w:rPr>
          <w:b/>
          <w:lang w:val="en-US"/>
        </w:rPr>
        <w:t>Statistik D</w:t>
      </w:r>
      <w:r w:rsidRPr="00E05A68">
        <w:rPr>
          <w:b/>
          <w:lang w:val="en-US"/>
        </w:rPr>
        <w:t xml:space="preserve">eskriptif </w:t>
      </w:r>
    </w:p>
    <w:p w:rsidR="00E05A68" w:rsidRPr="00E05A68" w:rsidRDefault="00E05A68" w:rsidP="00E05A68">
      <w:pPr>
        <w:ind w:left="180"/>
        <w:jc w:val="both"/>
        <w:rPr>
          <w:lang w:val="en-US"/>
        </w:rPr>
      </w:pPr>
      <w:r>
        <w:rPr>
          <w:lang w:val="en-US"/>
        </w:rPr>
        <w:t>Statistik deskriptif menampilkan hasil dari mean, minimum, maximum dan standar deviasi yang dapat dilihat pada tabel dibawah ini</w:t>
      </w:r>
    </w:p>
    <w:p w:rsidR="00E05A68" w:rsidRDefault="00E05A68" w:rsidP="00E05A68">
      <w:pPr>
        <w:ind w:left="180"/>
        <w:rPr>
          <w:b/>
          <w:iCs/>
          <w:lang w:val="en-US"/>
        </w:rPr>
      </w:pPr>
      <w:bookmarkStart w:id="11" w:name="_Toc139834654"/>
      <w:bookmarkStart w:id="12" w:name="_Toc139840658"/>
    </w:p>
    <w:p w:rsidR="00E05A68" w:rsidRPr="00E05A68" w:rsidRDefault="003A354E" w:rsidP="00E05A68">
      <w:pPr>
        <w:ind w:left="180"/>
        <w:jc w:val="center"/>
        <w:rPr>
          <w:b/>
          <w:iCs/>
          <w:lang w:val="en-US"/>
        </w:rPr>
      </w:pPr>
      <w:r>
        <w:rPr>
          <w:b/>
          <w:iCs/>
          <w:lang w:val="en-US"/>
        </w:rPr>
        <w:t>Tabel 2</w:t>
      </w:r>
      <w:r w:rsidR="00E05A68" w:rsidRPr="00E05A68">
        <w:rPr>
          <w:b/>
          <w:iCs/>
          <w:lang w:val="en-US"/>
        </w:rPr>
        <w:br/>
        <w:t>Hasil Analisis Statistik Deskriptif</w:t>
      </w:r>
      <w:bookmarkEnd w:id="11"/>
      <w:bookmarkEnd w:id="12"/>
    </w:p>
    <w:tbl>
      <w:tblPr>
        <w:tblW w:w="7952" w:type="dxa"/>
        <w:jc w:val="center"/>
        <w:tblLayout w:type="fixed"/>
        <w:tblCellMar>
          <w:left w:w="0" w:type="dxa"/>
          <w:right w:w="0" w:type="dxa"/>
        </w:tblCellMar>
        <w:tblLook w:val="0000" w:firstRow="0" w:lastRow="0" w:firstColumn="0" w:lastColumn="0" w:noHBand="0" w:noVBand="0"/>
      </w:tblPr>
      <w:tblGrid>
        <w:gridCol w:w="2700"/>
        <w:gridCol w:w="1313"/>
        <w:gridCol w:w="1312"/>
        <w:gridCol w:w="1313"/>
        <w:gridCol w:w="1314"/>
      </w:tblGrid>
      <w:tr w:rsidR="00E05A68" w:rsidRPr="003A354E" w:rsidTr="00E05A68">
        <w:trPr>
          <w:trHeight w:hRule="exact" w:val="90"/>
          <w:jc w:val="center"/>
        </w:trPr>
        <w:tc>
          <w:tcPr>
            <w:tcW w:w="2700" w:type="dxa"/>
            <w:tcBorders>
              <w:top w:val="single" w:sz="4" w:space="0" w:color="auto"/>
              <w:left w:val="single" w:sz="4" w:space="0" w:color="auto"/>
              <w:bottom w:val="double" w:sz="6" w:space="2" w:color="auto"/>
              <w:right w:val="nil"/>
            </w:tcBorders>
            <w:vAlign w:val="bottom"/>
          </w:tcPr>
          <w:p w:rsidR="00E05A68" w:rsidRPr="003A354E" w:rsidRDefault="00E05A68" w:rsidP="00E05A68">
            <w:pPr>
              <w:ind w:left="180"/>
              <w:jc w:val="both"/>
              <w:rPr>
                <w:lang w:val="en-US"/>
              </w:rPr>
            </w:pPr>
          </w:p>
        </w:tc>
        <w:tc>
          <w:tcPr>
            <w:tcW w:w="1313" w:type="dxa"/>
            <w:tcBorders>
              <w:top w:val="single" w:sz="4" w:space="0" w:color="auto"/>
              <w:left w:val="nil"/>
              <w:bottom w:val="double" w:sz="6" w:space="2" w:color="auto"/>
              <w:right w:val="nil"/>
            </w:tcBorders>
            <w:vAlign w:val="bottom"/>
          </w:tcPr>
          <w:p w:rsidR="00E05A68" w:rsidRPr="003A354E" w:rsidRDefault="00E05A68" w:rsidP="00E05A68">
            <w:pPr>
              <w:ind w:left="180"/>
              <w:jc w:val="both"/>
              <w:rPr>
                <w:lang w:val="en-US"/>
              </w:rPr>
            </w:pPr>
          </w:p>
        </w:tc>
        <w:tc>
          <w:tcPr>
            <w:tcW w:w="1312" w:type="dxa"/>
            <w:tcBorders>
              <w:top w:val="single" w:sz="4" w:space="0" w:color="auto"/>
              <w:left w:val="nil"/>
              <w:bottom w:val="double" w:sz="6" w:space="2" w:color="auto"/>
              <w:right w:val="nil"/>
            </w:tcBorders>
            <w:vAlign w:val="bottom"/>
          </w:tcPr>
          <w:p w:rsidR="00E05A68" w:rsidRPr="003A354E" w:rsidRDefault="00E05A68" w:rsidP="00E05A68">
            <w:pPr>
              <w:ind w:left="180"/>
              <w:jc w:val="both"/>
              <w:rPr>
                <w:lang w:val="en-US"/>
              </w:rPr>
            </w:pPr>
          </w:p>
        </w:tc>
        <w:tc>
          <w:tcPr>
            <w:tcW w:w="1313" w:type="dxa"/>
            <w:tcBorders>
              <w:top w:val="single" w:sz="4" w:space="0" w:color="auto"/>
              <w:left w:val="nil"/>
              <w:bottom w:val="double" w:sz="6" w:space="2" w:color="auto"/>
              <w:right w:val="nil"/>
            </w:tcBorders>
            <w:vAlign w:val="bottom"/>
          </w:tcPr>
          <w:p w:rsidR="00E05A68" w:rsidRPr="003A354E" w:rsidRDefault="00E05A68" w:rsidP="00E05A68">
            <w:pPr>
              <w:ind w:left="180"/>
              <w:jc w:val="both"/>
              <w:rPr>
                <w:lang w:val="en-US"/>
              </w:rPr>
            </w:pPr>
          </w:p>
        </w:tc>
        <w:tc>
          <w:tcPr>
            <w:tcW w:w="1314" w:type="dxa"/>
            <w:tcBorders>
              <w:top w:val="single" w:sz="4" w:space="0" w:color="auto"/>
              <w:left w:val="nil"/>
              <w:bottom w:val="double" w:sz="6" w:space="2" w:color="auto"/>
              <w:right w:val="single" w:sz="4" w:space="0" w:color="auto"/>
            </w:tcBorders>
            <w:vAlign w:val="bottom"/>
          </w:tcPr>
          <w:p w:rsidR="00E05A68" w:rsidRPr="003A354E" w:rsidRDefault="00E05A68" w:rsidP="00E05A68">
            <w:pPr>
              <w:ind w:left="180"/>
              <w:jc w:val="both"/>
              <w:rPr>
                <w:lang w:val="en-US"/>
              </w:rPr>
            </w:pPr>
          </w:p>
        </w:tc>
      </w:tr>
      <w:tr w:rsidR="00E05A68" w:rsidRPr="003A354E" w:rsidTr="00E05A68">
        <w:trPr>
          <w:trHeight w:hRule="exact" w:val="135"/>
          <w:jc w:val="center"/>
        </w:trPr>
        <w:tc>
          <w:tcPr>
            <w:tcW w:w="2700" w:type="dxa"/>
            <w:tcBorders>
              <w:top w:val="nil"/>
              <w:left w:val="single" w:sz="4" w:space="0" w:color="auto"/>
              <w:bottom w:val="nil"/>
              <w:right w:val="nil"/>
            </w:tcBorders>
            <w:vAlign w:val="bottom"/>
          </w:tcPr>
          <w:p w:rsidR="00E05A68" w:rsidRPr="003A354E" w:rsidRDefault="00E05A68" w:rsidP="00E05A68">
            <w:pPr>
              <w:ind w:left="180"/>
              <w:jc w:val="both"/>
              <w:rPr>
                <w:lang w:val="en-US"/>
              </w:rPr>
            </w:pPr>
          </w:p>
        </w:tc>
        <w:tc>
          <w:tcPr>
            <w:tcW w:w="1313" w:type="dxa"/>
            <w:tcBorders>
              <w:top w:val="nil"/>
              <w:left w:val="nil"/>
              <w:bottom w:val="nil"/>
              <w:right w:val="nil"/>
            </w:tcBorders>
            <w:vAlign w:val="bottom"/>
          </w:tcPr>
          <w:p w:rsidR="00E05A68" w:rsidRPr="003A354E" w:rsidRDefault="00E05A68" w:rsidP="00E05A68">
            <w:pPr>
              <w:ind w:left="180"/>
              <w:jc w:val="both"/>
              <w:rPr>
                <w:lang w:val="en-US"/>
              </w:rPr>
            </w:pPr>
          </w:p>
        </w:tc>
        <w:tc>
          <w:tcPr>
            <w:tcW w:w="1312" w:type="dxa"/>
            <w:tcBorders>
              <w:top w:val="nil"/>
              <w:left w:val="nil"/>
              <w:bottom w:val="nil"/>
              <w:right w:val="nil"/>
            </w:tcBorders>
            <w:vAlign w:val="bottom"/>
          </w:tcPr>
          <w:p w:rsidR="00E05A68" w:rsidRPr="003A354E" w:rsidRDefault="00E05A68" w:rsidP="00E05A68">
            <w:pPr>
              <w:ind w:left="180"/>
              <w:jc w:val="both"/>
              <w:rPr>
                <w:lang w:val="en-US"/>
              </w:rPr>
            </w:pPr>
          </w:p>
        </w:tc>
        <w:tc>
          <w:tcPr>
            <w:tcW w:w="1313" w:type="dxa"/>
            <w:tcBorders>
              <w:top w:val="nil"/>
              <w:left w:val="nil"/>
              <w:bottom w:val="nil"/>
              <w:right w:val="nil"/>
            </w:tcBorders>
            <w:vAlign w:val="bottom"/>
          </w:tcPr>
          <w:p w:rsidR="00E05A68" w:rsidRPr="003A354E" w:rsidRDefault="00E05A68" w:rsidP="00E05A68">
            <w:pPr>
              <w:ind w:left="180"/>
              <w:jc w:val="both"/>
              <w:rPr>
                <w:lang w:val="en-US"/>
              </w:rPr>
            </w:pPr>
          </w:p>
        </w:tc>
        <w:tc>
          <w:tcPr>
            <w:tcW w:w="1314" w:type="dxa"/>
            <w:tcBorders>
              <w:top w:val="nil"/>
              <w:left w:val="nil"/>
              <w:bottom w:val="nil"/>
              <w:right w:val="single" w:sz="4" w:space="0" w:color="auto"/>
            </w:tcBorders>
            <w:vAlign w:val="bottom"/>
          </w:tcPr>
          <w:p w:rsidR="00E05A68" w:rsidRPr="003A354E" w:rsidRDefault="00E05A68" w:rsidP="00E05A68">
            <w:pPr>
              <w:ind w:left="180"/>
              <w:jc w:val="both"/>
              <w:rPr>
                <w:lang w:val="en-US"/>
              </w:rPr>
            </w:pPr>
          </w:p>
        </w:tc>
      </w:tr>
      <w:tr w:rsidR="00E05A68" w:rsidRPr="003A354E" w:rsidTr="00E05A68">
        <w:trPr>
          <w:trHeight w:val="225"/>
          <w:jc w:val="center"/>
        </w:trPr>
        <w:tc>
          <w:tcPr>
            <w:tcW w:w="2700" w:type="dxa"/>
            <w:tcBorders>
              <w:top w:val="nil"/>
              <w:left w:val="single" w:sz="4" w:space="0" w:color="auto"/>
              <w:bottom w:val="nil"/>
              <w:right w:val="nil"/>
            </w:tcBorders>
            <w:vAlign w:val="bottom"/>
          </w:tcPr>
          <w:p w:rsidR="00E05A68" w:rsidRPr="003A354E" w:rsidRDefault="00E05A68" w:rsidP="00E05A68">
            <w:pPr>
              <w:ind w:left="180"/>
              <w:jc w:val="both"/>
              <w:rPr>
                <w:lang w:val="en-US"/>
              </w:rPr>
            </w:pPr>
          </w:p>
        </w:tc>
        <w:tc>
          <w:tcPr>
            <w:tcW w:w="1313" w:type="dxa"/>
            <w:tcBorders>
              <w:top w:val="nil"/>
              <w:left w:val="nil"/>
              <w:bottom w:val="nil"/>
              <w:right w:val="nil"/>
            </w:tcBorders>
            <w:vAlign w:val="bottom"/>
          </w:tcPr>
          <w:p w:rsidR="00E05A68" w:rsidRPr="003A354E" w:rsidRDefault="00E05A68" w:rsidP="00E05A68">
            <w:pPr>
              <w:ind w:left="180"/>
              <w:jc w:val="both"/>
              <w:rPr>
                <w:lang w:val="en-US"/>
              </w:rPr>
            </w:pPr>
            <w:r w:rsidRPr="003A354E">
              <w:rPr>
                <w:lang w:val="en-US"/>
              </w:rPr>
              <w:t>Y</w:t>
            </w:r>
          </w:p>
        </w:tc>
        <w:tc>
          <w:tcPr>
            <w:tcW w:w="1312" w:type="dxa"/>
            <w:tcBorders>
              <w:top w:val="nil"/>
              <w:left w:val="nil"/>
              <w:bottom w:val="nil"/>
              <w:right w:val="nil"/>
            </w:tcBorders>
            <w:vAlign w:val="bottom"/>
          </w:tcPr>
          <w:p w:rsidR="00E05A68" w:rsidRPr="003A354E" w:rsidRDefault="00E05A68" w:rsidP="00E05A68">
            <w:pPr>
              <w:ind w:left="180"/>
              <w:jc w:val="both"/>
              <w:rPr>
                <w:lang w:val="en-US"/>
              </w:rPr>
            </w:pPr>
            <w:r w:rsidRPr="003A354E">
              <w:rPr>
                <w:lang w:val="en-US"/>
              </w:rPr>
              <w:t>X1</w:t>
            </w:r>
          </w:p>
        </w:tc>
        <w:tc>
          <w:tcPr>
            <w:tcW w:w="1313" w:type="dxa"/>
            <w:tcBorders>
              <w:top w:val="nil"/>
              <w:left w:val="nil"/>
              <w:bottom w:val="nil"/>
              <w:right w:val="nil"/>
            </w:tcBorders>
            <w:vAlign w:val="bottom"/>
          </w:tcPr>
          <w:p w:rsidR="00E05A68" w:rsidRPr="003A354E" w:rsidRDefault="00E05A68" w:rsidP="00E05A68">
            <w:pPr>
              <w:ind w:left="180"/>
              <w:jc w:val="both"/>
              <w:rPr>
                <w:lang w:val="en-US"/>
              </w:rPr>
            </w:pPr>
            <w:r w:rsidRPr="003A354E">
              <w:rPr>
                <w:lang w:val="en-US"/>
              </w:rPr>
              <w:t>X2</w:t>
            </w:r>
          </w:p>
        </w:tc>
        <w:tc>
          <w:tcPr>
            <w:tcW w:w="1314" w:type="dxa"/>
            <w:tcBorders>
              <w:top w:val="nil"/>
              <w:left w:val="nil"/>
              <w:bottom w:val="nil"/>
              <w:right w:val="single" w:sz="4" w:space="0" w:color="auto"/>
            </w:tcBorders>
            <w:vAlign w:val="bottom"/>
          </w:tcPr>
          <w:p w:rsidR="00E05A68" w:rsidRPr="003A354E" w:rsidRDefault="00E05A68" w:rsidP="00E05A68">
            <w:pPr>
              <w:ind w:left="180"/>
              <w:jc w:val="both"/>
              <w:rPr>
                <w:lang w:val="en-US"/>
              </w:rPr>
            </w:pPr>
            <w:r w:rsidRPr="003A354E">
              <w:rPr>
                <w:lang w:val="en-US"/>
              </w:rPr>
              <w:t>X3</w:t>
            </w:r>
          </w:p>
        </w:tc>
      </w:tr>
      <w:tr w:rsidR="00E05A68" w:rsidRPr="003A354E" w:rsidTr="00E05A68">
        <w:trPr>
          <w:trHeight w:hRule="exact" w:val="90"/>
          <w:jc w:val="center"/>
        </w:trPr>
        <w:tc>
          <w:tcPr>
            <w:tcW w:w="2700" w:type="dxa"/>
            <w:tcBorders>
              <w:top w:val="nil"/>
              <w:left w:val="single" w:sz="4" w:space="0" w:color="auto"/>
              <w:bottom w:val="double" w:sz="6" w:space="2" w:color="auto"/>
              <w:right w:val="nil"/>
            </w:tcBorders>
            <w:vAlign w:val="bottom"/>
          </w:tcPr>
          <w:p w:rsidR="00E05A68" w:rsidRPr="003A354E" w:rsidRDefault="00E05A68" w:rsidP="00E05A68">
            <w:pPr>
              <w:ind w:left="180"/>
              <w:jc w:val="both"/>
              <w:rPr>
                <w:lang w:val="en-US"/>
              </w:rPr>
            </w:pPr>
          </w:p>
        </w:tc>
        <w:tc>
          <w:tcPr>
            <w:tcW w:w="1313" w:type="dxa"/>
            <w:tcBorders>
              <w:top w:val="nil"/>
              <w:left w:val="nil"/>
              <w:bottom w:val="double" w:sz="6" w:space="2" w:color="auto"/>
              <w:right w:val="nil"/>
            </w:tcBorders>
            <w:vAlign w:val="bottom"/>
          </w:tcPr>
          <w:p w:rsidR="00E05A68" w:rsidRPr="003A354E" w:rsidRDefault="00E05A68" w:rsidP="00E05A68">
            <w:pPr>
              <w:ind w:left="180"/>
              <w:jc w:val="both"/>
              <w:rPr>
                <w:lang w:val="en-US"/>
              </w:rPr>
            </w:pPr>
          </w:p>
        </w:tc>
        <w:tc>
          <w:tcPr>
            <w:tcW w:w="1312" w:type="dxa"/>
            <w:tcBorders>
              <w:top w:val="nil"/>
              <w:left w:val="nil"/>
              <w:bottom w:val="double" w:sz="6" w:space="2" w:color="auto"/>
              <w:right w:val="nil"/>
            </w:tcBorders>
            <w:vAlign w:val="bottom"/>
          </w:tcPr>
          <w:p w:rsidR="00E05A68" w:rsidRPr="003A354E" w:rsidRDefault="00E05A68" w:rsidP="00E05A68">
            <w:pPr>
              <w:ind w:left="180"/>
              <w:jc w:val="both"/>
              <w:rPr>
                <w:lang w:val="en-US"/>
              </w:rPr>
            </w:pPr>
          </w:p>
        </w:tc>
        <w:tc>
          <w:tcPr>
            <w:tcW w:w="1313" w:type="dxa"/>
            <w:tcBorders>
              <w:top w:val="nil"/>
              <w:left w:val="nil"/>
              <w:bottom w:val="double" w:sz="6" w:space="2" w:color="auto"/>
              <w:right w:val="nil"/>
            </w:tcBorders>
            <w:vAlign w:val="bottom"/>
          </w:tcPr>
          <w:p w:rsidR="00E05A68" w:rsidRPr="003A354E" w:rsidRDefault="00E05A68" w:rsidP="00E05A68">
            <w:pPr>
              <w:ind w:left="180"/>
              <w:jc w:val="both"/>
              <w:rPr>
                <w:lang w:val="en-US"/>
              </w:rPr>
            </w:pPr>
          </w:p>
        </w:tc>
        <w:tc>
          <w:tcPr>
            <w:tcW w:w="1314" w:type="dxa"/>
            <w:tcBorders>
              <w:top w:val="nil"/>
              <w:left w:val="nil"/>
              <w:bottom w:val="double" w:sz="6" w:space="2" w:color="auto"/>
              <w:right w:val="single" w:sz="4" w:space="0" w:color="auto"/>
            </w:tcBorders>
            <w:vAlign w:val="bottom"/>
          </w:tcPr>
          <w:p w:rsidR="00E05A68" w:rsidRPr="003A354E" w:rsidRDefault="00E05A68" w:rsidP="00E05A68">
            <w:pPr>
              <w:ind w:left="180"/>
              <w:jc w:val="both"/>
              <w:rPr>
                <w:lang w:val="en-US"/>
              </w:rPr>
            </w:pPr>
          </w:p>
        </w:tc>
      </w:tr>
      <w:tr w:rsidR="00E05A68" w:rsidRPr="003A354E" w:rsidTr="00E05A68">
        <w:trPr>
          <w:trHeight w:hRule="exact" w:val="135"/>
          <w:jc w:val="center"/>
        </w:trPr>
        <w:tc>
          <w:tcPr>
            <w:tcW w:w="2700" w:type="dxa"/>
            <w:tcBorders>
              <w:top w:val="nil"/>
              <w:left w:val="single" w:sz="4" w:space="0" w:color="auto"/>
              <w:bottom w:val="nil"/>
              <w:right w:val="nil"/>
            </w:tcBorders>
            <w:vAlign w:val="bottom"/>
          </w:tcPr>
          <w:p w:rsidR="00E05A68" w:rsidRPr="003A354E" w:rsidRDefault="00E05A68" w:rsidP="00E05A68">
            <w:pPr>
              <w:ind w:left="180"/>
              <w:jc w:val="both"/>
              <w:rPr>
                <w:lang w:val="en-US"/>
              </w:rPr>
            </w:pPr>
          </w:p>
        </w:tc>
        <w:tc>
          <w:tcPr>
            <w:tcW w:w="1313" w:type="dxa"/>
            <w:tcBorders>
              <w:top w:val="nil"/>
              <w:left w:val="nil"/>
              <w:bottom w:val="nil"/>
              <w:right w:val="nil"/>
            </w:tcBorders>
            <w:vAlign w:val="bottom"/>
          </w:tcPr>
          <w:p w:rsidR="00E05A68" w:rsidRPr="003A354E" w:rsidRDefault="00E05A68" w:rsidP="00E05A68">
            <w:pPr>
              <w:ind w:left="180"/>
              <w:jc w:val="both"/>
              <w:rPr>
                <w:lang w:val="en-US"/>
              </w:rPr>
            </w:pPr>
          </w:p>
        </w:tc>
        <w:tc>
          <w:tcPr>
            <w:tcW w:w="1312" w:type="dxa"/>
            <w:tcBorders>
              <w:top w:val="nil"/>
              <w:left w:val="nil"/>
              <w:bottom w:val="nil"/>
              <w:right w:val="nil"/>
            </w:tcBorders>
            <w:vAlign w:val="bottom"/>
          </w:tcPr>
          <w:p w:rsidR="00E05A68" w:rsidRPr="003A354E" w:rsidRDefault="00E05A68" w:rsidP="00E05A68">
            <w:pPr>
              <w:ind w:left="180"/>
              <w:jc w:val="both"/>
              <w:rPr>
                <w:lang w:val="en-US"/>
              </w:rPr>
            </w:pPr>
          </w:p>
        </w:tc>
        <w:tc>
          <w:tcPr>
            <w:tcW w:w="1313" w:type="dxa"/>
            <w:tcBorders>
              <w:top w:val="nil"/>
              <w:left w:val="nil"/>
              <w:bottom w:val="nil"/>
              <w:right w:val="nil"/>
            </w:tcBorders>
            <w:vAlign w:val="bottom"/>
          </w:tcPr>
          <w:p w:rsidR="00E05A68" w:rsidRPr="003A354E" w:rsidRDefault="00E05A68" w:rsidP="00E05A68">
            <w:pPr>
              <w:ind w:left="180"/>
              <w:jc w:val="both"/>
              <w:rPr>
                <w:lang w:val="en-US"/>
              </w:rPr>
            </w:pPr>
          </w:p>
        </w:tc>
        <w:tc>
          <w:tcPr>
            <w:tcW w:w="1314" w:type="dxa"/>
            <w:tcBorders>
              <w:top w:val="nil"/>
              <w:left w:val="nil"/>
              <w:bottom w:val="nil"/>
              <w:right w:val="single" w:sz="4" w:space="0" w:color="auto"/>
            </w:tcBorders>
            <w:vAlign w:val="bottom"/>
          </w:tcPr>
          <w:p w:rsidR="00E05A68" w:rsidRPr="003A354E" w:rsidRDefault="00E05A68" w:rsidP="00E05A68">
            <w:pPr>
              <w:ind w:left="180"/>
              <w:jc w:val="both"/>
              <w:rPr>
                <w:lang w:val="en-US"/>
              </w:rPr>
            </w:pPr>
          </w:p>
        </w:tc>
      </w:tr>
      <w:tr w:rsidR="00E05A68" w:rsidRPr="003A354E" w:rsidTr="00E05A68">
        <w:trPr>
          <w:trHeight w:val="225"/>
          <w:jc w:val="center"/>
        </w:trPr>
        <w:tc>
          <w:tcPr>
            <w:tcW w:w="2700" w:type="dxa"/>
            <w:tcBorders>
              <w:top w:val="nil"/>
              <w:left w:val="single" w:sz="4" w:space="0" w:color="auto"/>
              <w:bottom w:val="nil"/>
              <w:right w:val="nil"/>
            </w:tcBorders>
            <w:vAlign w:val="bottom"/>
          </w:tcPr>
          <w:p w:rsidR="00E05A68" w:rsidRPr="003A354E" w:rsidRDefault="00E05A68" w:rsidP="00E05A68">
            <w:pPr>
              <w:ind w:left="180"/>
              <w:jc w:val="both"/>
              <w:rPr>
                <w:i/>
                <w:lang w:val="en-US"/>
              </w:rPr>
            </w:pPr>
            <w:r w:rsidRPr="003A354E">
              <w:rPr>
                <w:i/>
                <w:lang w:val="en-US"/>
              </w:rPr>
              <w:t> Mean</w:t>
            </w:r>
          </w:p>
        </w:tc>
        <w:tc>
          <w:tcPr>
            <w:tcW w:w="1313" w:type="dxa"/>
            <w:tcBorders>
              <w:top w:val="nil"/>
              <w:left w:val="nil"/>
              <w:bottom w:val="nil"/>
              <w:right w:val="nil"/>
            </w:tcBorders>
            <w:vAlign w:val="bottom"/>
          </w:tcPr>
          <w:p w:rsidR="00E05A68" w:rsidRPr="003A354E" w:rsidRDefault="00E05A68" w:rsidP="00E05A68">
            <w:pPr>
              <w:ind w:left="180"/>
              <w:jc w:val="both"/>
              <w:rPr>
                <w:lang w:val="en-US"/>
              </w:rPr>
            </w:pPr>
            <w:r w:rsidRPr="003A354E">
              <w:rPr>
                <w:lang w:val="en-US"/>
              </w:rPr>
              <w:t> 0.958530</w:t>
            </w:r>
          </w:p>
        </w:tc>
        <w:tc>
          <w:tcPr>
            <w:tcW w:w="1312" w:type="dxa"/>
            <w:tcBorders>
              <w:top w:val="nil"/>
              <w:left w:val="nil"/>
              <w:bottom w:val="nil"/>
              <w:right w:val="nil"/>
            </w:tcBorders>
            <w:vAlign w:val="bottom"/>
          </w:tcPr>
          <w:p w:rsidR="00E05A68" w:rsidRPr="003A354E" w:rsidRDefault="00E05A68" w:rsidP="00E05A68">
            <w:pPr>
              <w:ind w:left="180"/>
              <w:jc w:val="both"/>
              <w:rPr>
                <w:lang w:val="en-US"/>
              </w:rPr>
            </w:pPr>
            <w:r w:rsidRPr="003A354E">
              <w:rPr>
                <w:lang w:val="en-US"/>
              </w:rPr>
              <w:t> 0.016706</w:t>
            </w:r>
          </w:p>
        </w:tc>
        <w:tc>
          <w:tcPr>
            <w:tcW w:w="1313" w:type="dxa"/>
            <w:tcBorders>
              <w:top w:val="nil"/>
              <w:left w:val="nil"/>
              <w:bottom w:val="nil"/>
              <w:right w:val="nil"/>
            </w:tcBorders>
            <w:vAlign w:val="bottom"/>
          </w:tcPr>
          <w:p w:rsidR="00E05A68" w:rsidRPr="003A354E" w:rsidRDefault="00E05A68" w:rsidP="00E05A68">
            <w:pPr>
              <w:ind w:left="180"/>
              <w:jc w:val="both"/>
              <w:rPr>
                <w:lang w:val="en-US"/>
              </w:rPr>
            </w:pPr>
            <w:r w:rsidRPr="003A354E">
              <w:rPr>
                <w:lang w:val="en-US"/>
              </w:rPr>
              <w:t> 0.536227</w:t>
            </w:r>
          </w:p>
        </w:tc>
        <w:tc>
          <w:tcPr>
            <w:tcW w:w="1314" w:type="dxa"/>
            <w:tcBorders>
              <w:top w:val="nil"/>
              <w:left w:val="nil"/>
              <w:bottom w:val="nil"/>
              <w:right w:val="single" w:sz="4" w:space="0" w:color="auto"/>
            </w:tcBorders>
            <w:vAlign w:val="bottom"/>
          </w:tcPr>
          <w:p w:rsidR="00E05A68" w:rsidRPr="003A354E" w:rsidRDefault="00E05A68" w:rsidP="00E05A68">
            <w:pPr>
              <w:ind w:left="180"/>
              <w:jc w:val="both"/>
              <w:rPr>
                <w:lang w:val="en-US"/>
              </w:rPr>
            </w:pPr>
            <w:r w:rsidRPr="003A354E">
              <w:rPr>
                <w:lang w:val="en-US"/>
              </w:rPr>
              <w:t> 0.071343</w:t>
            </w:r>
          </w:p>
        </w:tc>
      </w:tr>
      <w:tr w:rsidR="00E05A68" w:rsidRPr="003A354E" w:rsidTr="00E05A68">
        <w:trPr>
          <w:trHeight w:val="225"/>
          <w:jc w:val="center"/>
        </w:trPr>
        <w:tc>
          <w:tcPr>
            <w:tcW w:w="2700" w:type="dxa"/>
            <w:tcBorders>
              <w:top w:val="nil"/>
              <w:left w:val="single" w:sz="4" w:space="0" w:color="auto"/>
              <w:bottom w:val="nil"/>
              <w:right w:val="nil"/>
            </w:tcBorders>
            <w:vAlign w:val="bottom"/>
          </w:tcPr>
          <w:p w:rsidR="00E05A68" w:rsidRPr="003A354E" w:rsidRDefault="00E05A68" w:rsidP="00E05A68">
            <w:pPr>
              <w:ind w:left="180"/>
              <w:jc w:val="both"/>
              <w:rPr>
                <w:i/>
                <w:lang w:val="en-US"/>
              </w:rPr>
            </w:pPr>
            <w:r w:rsidRPr="003A354E">
              <w:rPr>
                <w:i/>
                <w:lang w:val="en-US"/>
              </w:rPr>
              <w:t> Median</w:t>
            </w:r>
          </w:p>
        </w:tc>
        <w:tc>
          <w:tcPr>
            <w:tcW w:w="1313" w:type="dxa"/>
            <w:tcBorders>
              <w:top w:val="nil"/>
              <w:left w:val="nil"/>
              <w:bottom w:val="nil"/>
              <w:right w:val="nil"/>
            </w:tcBorders>
            <w:vAlign w:val="bottom"/>
          </w:tcPr>
          <w:p w:rsidR="00E05A68" w:rsidRPr="003A354E" w:rsidRDefault="00E05A68" w:rsidP="00E05A68">
            <w:pPr>
              <w:ind w:left="180"/>
              <w:jc w:val="both"/>
              <w:rPr>
                <w:lang w:val="en-US"/>
              </w:rPr>
            </w:pPr>
            <w:r w:rsidRPr="003A354E">
              <w:rPr>
                <w:lang w:val="en-US"/>
              </w:rPr>
              <w:t> 0.868010</w:t>
            </w:r>
          </w:p>
        </w:tc>
        <w:tc>
          <w:tcPr>
            <w:tcW w:w="1312" w:type="dxa"/>
            <w:tcBorders>
              <w:top w:val="nil"/>
              <w:left w:val="nil"/>
              <w:bottom w:val="nil"/>
              <w:right w:val="nil"/>
            </w:tcBorders>
            <w:vAlign w:val="bottom"/>
          </w:tcPr>
          <w:p w:rsidR="00E05A68" w:rsidRPr="003A354E" w:rsidRDefault="00E05A68" w:rsidP="00E05A68">
            <w:pPr>
              <w:ind w:left="180"/>
              <w:jc w:val="both"/>
              <w:rPr>
                <w:lang w:val="en-US"/>
              </w:rPr>
            </w:pPr>
            <w:r w:rsidRPr="003A354E">
              <w:rPr>
                <w:lang w:val="en-US"/>
              </w:rPr>
              <w:t> 0.012480</w:t>
            </w:r>
          </w:p>
        </w:tc>
        <w:tc>
          <w:tcPr>
            <w:tcW w:w="1313" w:type="dxa"/>
            <w:tcBorders>
              <w:top w:val="nil"/>
              <w:left w:val="nil"/>
              <w:bottom w:val="nil"/>
              <w:right w:val="nil"/>
            </w:tcBorders>
            <w:vAlign w:val="bottom"/>
          </w:tcPr>
          <w:p w:rsidR="00E05A68" w:rsidRPr="003A354E" w:rsidRDefault="00E05A68" w:rsidP="00E05A68">
            <w:pPr>
              <w:ind w:left="180"/>
              <w:jc w:val="both"/>
              <w:rPr>
                <w:lang w:val="en-US"/>
              </w:rPr>
            </w:pPr>
            <w:r w:rsidRPr="003A354E">
              <w:rPr>
                <w:lang w:val="en-US"/>
              </w:rPr>
              <w:t> 0.507135</w:t>
            </w:r>
          </w:p>
        </w:tc>
        <w:tc>
          <w:tcPr>
            <w:tcW w:w="1314" w:type="dxa"/>
            <w:tcBorders>
              <w:top w:val="nil"/>
              <w:left w:val="nil"/>
              <w:bottom w:val="nil"/>
              <w:right w:val="single" w:sz="4" w:space="0" w:color="auto"/>
            </w:tcBorders>
            <w:vAlign w:val="bottom"/>
          </w:tcPr>
          <w:p w:rsidR="00E05A68" w:rsidRPr="003A354E" w:rsidRDefault="00E05A68" w:rsidP="00E05A68">
            <w:pPr>
              <w:ind w:left="180"/>
              <w:jc w:val="both"/>
              <w:rPr>
                <w:lang w:val="en-US"/>
              </w:rPr>
            </w:pPr>
            <w:r w:rsidRPr="003A354E">
              <w:rPr>
                <w:lang w:val="en-US"/>
              </w:rPr>
              <w:t> 0.064060</w:t>
            </w:r>
          </w:p>
        </w:tc>
      </w:tr>
      <w:tr w:rsidR="00E05A68" w:rsidRPr="003A354E" w:rsidTr="00E05A68">
        <w:trPr>
          <w:trHeight w:val="225"/>
          <w:jc w:val="center"/>
        </w:trPr>
        <w:tc>
          <w:tcPr>
            <w:tcW w:w="2700" w:type="dxa"/>
            <w:tcBorders>
              <w:top w:val="nil"/>
              <w:left w:val="single" w:sz="4" w:space="0" w:color="auto"/>
              <w:bottom w:val="nil"/>
              <w:right w:val="nil"/>
            </w:tcBorders>
            <w:vAlign w:val="bottom"/>
          </w:tcPr>
          <w:p w:rsidR="00E05A68" w:rsidRPr="003A354E" w:rsidRDefault="00E05A68" w:rsidP="00E05A68">
            <w:pPr>
              <w:ind w:left="180"/>
              <w:jc w:val="both"/>
              <w:rPr>
                <w:i/>
                <w:lang w:val="en-US"/>
              </w:rPr>
            </w:pPr>
            <w:r w:rsidRPr="003A354E">
              <w:rPr>
                <w:i/>
                <w:lang w:val="en-US"/>
              </w:rPr>
              <w:t> Maximum</w:t>
            </w:r>
          </w:p>
        </w:tc>
        <w:tc>
          <w:tcPr>
            <w:tcW w:w="1313" w:type="dxa"/>
            <w:tcBorders>
              <w:top w:val="nil"/>
              <w:left w:val="nil"/>
              <w:bottom w:val="nil"/>
              <w:right w:val="nil"/>
            </w:tcBorders>
            <w:vAlign w:val="bottom"/>
          </w:tcPr>
          <w:p w:rsidR="00E05A68" w:rsidRPr="003A354E" w:rsidRDefault="00E05A68" w:rsidP="00E05A68">
            <w:pPr>
              <w:ind w:left="180"/>
              <w:jc w:val="both"/>
              <w:rPr>
                <w:lang w:val="en-US"/>
              </w:rPr>
            </w:pPr>
            <w:r w:rsidRPr="003A354E">
              <w:rPr>
                <w:lang w:val="en-US"/>
              </w:rPr>
              <w:t> 2.196310</w:t>
            </w:r>
          </w:p>
        </w:tc>
        <w:tc>
          <w:tcPr>
            <w:tcW w:w="1312" w:type="dxa"/>
            <w:tcBorders>
              <w:top w:val="nil"/>
              <w:left w:val="nil"/>
              <w:bottom w:val="nil"/>
              <w:right w:val="nil"/>
            </w:tcBorders>
            <w:vAlign w:val="bottom"/>
          </w:tcPr>
          <w:p w:rsidR="00E05A68" w:rsidRPr="003A354E" w:rsidRDefault="00E05A68" w:rsidP="00E05A68">
            <w:pPr>
              <w:ind w:left="180"/>
              <w:jc w:val="both"/>
              <w:rPr>
                <w:lang w:val="en-US"/>
              </w:rPr>
            </w:pPr>
            <w:r w:rsidRPr="003A354E">
              <w:rPr>
                <w:lang w:val="en-US"/>
              </w:rPr>
              <w:t> 0.050290</w:t>
            </w:r>
          </w:p>
        </w:tc>
        <w:tc>
          <w:tcPr>
            <w:tcW w:w="1313" w:type="dxa"/>
            <w:tcBorders>
              <w:top w:val="nil"/>
              <w:left w:val="nil"/>
              <w:bottom w:val="nil"/>
              <w:right w:val="nil"/>
            </w:tcBorders>
            <w:vAlign w:val="bottom"/>
          </w:tcPr>
          <w:p w:rsidR="00E05A68" w:rsidRPr="003A354E" w:rsidRDefault="00E05A68" w:rsidP="00E05A68">
            <w:pPr>
              <w:ind w:left="180"/>
              <w:jc w:val="both"/>
              <w:rPr>
                <w:lang w:val="en-US"/>
              </w:rPr>
            </w:pPr>
            <w:r w:rsidRPr="003A354E">
              <w:rPr>
                <w:lang w:val="en-US"/>
              </w:rPr>
              <w:t> 1.248610</w:t>
            </w:r>
          </w:p>
        </w:tc>
        <w:tc>
          <w:tcPr>
            <w:tcW w:w="1314" w:type="dxa"/>
            <w:tcBorders>
              <w:top w:val="nil"/>
              <w:left w:val="nil"/>
              <w:bottom w:val="nil"/>
              <w:right w:val="single" w:sz="4" w:space="0" w:color="auto"/>
            </w:tcBorders>
            <w:vAlign w:val="bottom"/>
          </w:tcPr>
          <w:p w:rsidR="00E05A68" w:rsidRPr="003A354E" w:rsidRDefault="00E05A68" w:rsidP="00E05A68">
            <w:pPr>
              <w:ind w:left="180"/>
              <w:jc w:val="both"/>
              <w:rPr>
                <w:lang w:val="en-US"/>
              </w:rPr>
            </w:pPr>
            <w:r w:rsidRPr="003A354E">
              <w:rPr>
                <w:lang w:val="en-US"/>
              </w:rPr>
              <w:t> 0.199720</w:t>
            </w:r>
          </w:p>
        </w:tc>
      </w:tr>
      <w:tr w:rsidR="00E05A68" w:rsidRPr="003A354E" w:rsidTr="00E05A68">
        <w:trPr>
          <w:trHeight w:val="225"/>
          <w:jc w:val="center"/>
        </w:trPr>
        <w:tc>
          <w:tcPr>
            <w:tcW w:w="2700" w:type="dxa"/>
            <w:tcBorders>
              <w:top w:val="nil"/>
              <w:left w:val="single" w:sz="4" w:space="0" w:color="auto"/>
              <w:bottom w:val="nil"/>
              <w:right w:val="nil"/>
            </w:tcBorders>
            <w:vAlign w:val="bottom"/>
          </w:tcPr>
          <w:p w:rsidR="00E05A68" w:rsidRPr="003A354E" w:rsidRDefault="00E05A68" w:rsidP="00E05A68">
            <w:pPr>
              <w:ind w:left="180"/>
              <w:jc w:val="both"/>
              <w:rPr>
                <w:i/>
                <w:lang w:val="en-US"/>
              </w:rPr>
            </w:pPr>
            <w:r w:rsidRPr="003A354E">
              <w:rPr>
                <w:i/>
                <w:lang w:val="en-US"/>
              </w:rPr>
              <w:t> Minimum</w:t>
            </w:r>
          </w:p>
        </w:tc>
        <w:tc>
          <w:tcPr>
            <w:tcW w:w="1313" w:type="dxa"/>
            <w:tcBorders>
              <w:top w:val="nil"/>
              <w:left w:val="nil"/>
              <w:bottom w:val="nil"/>
              <w:right w:val="nil"/>
            </w:tcBorders>
            <w:vAlign w:val="bottom"/>
          </w:tcPr>
          <w:p w:rsidR="00E05A68" w:rsidRPr="003A354E" w:rsidRDefault="00E05A68" w:rsidP="00E05A68">
            <w:pPr>
              <w:ind w:left="180"/>
              <w:jc w:val="both"/>
              <w:rPr>
                <w:lang w:val="en-US"/>
              </w:rPr>
            </w:pPr>
            <w:r w:rsidRPr="003A354E">
              <w:rPr>
                <w:lang w:val="en-US"/>
              </w:rPr>
              <w:t> 0.286930</w:t>
            </w:r>
          </w:p>
        </w:tc>
        <w:tc>
          <w:tcPr>
            <w:tcW w:w="1312" w:type="dxa"/>
            <w:tcBorders>
              <w:top w:val="nil"/>
              <w:left w:val="nil"/>
              <w:bottom w:val="nil"/>
              <w:right w:val="nil"/>
            </w:tcBorders>
            <w:vAlign w:val="bottom"/>
          </w:tcPr>
          <w:p w:rsidR="00E05A68" w:rsidRPr="003A354E" w:rsidRDefault="00E05A68" w:rsidP="00E05A68">
            <w:pPr>
              <w:ind w:left="180"/>
              <w:jc w:val="both"/>
              <w:rPr>
                <w:lang w:val="en-US"/>
              </w:rPr>
            </w:pPr>
            <w:r w:rsidRPr="003A354E">
              <w:rPr>
                <w:lang w:val="en-US"/>
              </w:rPr>
              <w:t> 0.000070</w:t>
            </w:r>
          </w:p>
        </w:tc>
        <w:tc>
          <w:tcPr>
            <w:tcW w:w="1313" w:type="dxa"/>
            <w:tcBorders>
              <w:top w:val="nil"/>
              <w:left w:val="nil"/>
              <w:bottom w:val="nil"/>
              <w:right w:val="nil"/>
            </w:tcBorders>
            <w:vAlign w:val="bottom"/>
          </w:tcPr>
          <w:p w:rsidR="00E05A68" w:rsidRPr="003A354E" w:rsidRDefault="00E05A68" w:rsidP="00E05A68">
            <w:pPr>
              <w:ind w:left="180"/>
              <w:jc w:val="both"/>
              <w:rPr>
                <w:lang w:val="en-US"/>
              </w:rPr>
            </w:pPr>
            <w:r w:rsidRPr="003A354E">
              <w:rPr>
                <w:lang w:val="en-US"/>
              </w:rPr>
              <w:t> 0.043340</w:t>
            </w:r>
          </w:p>
        </w:tc>
        <w:tc>
          <w:tcPr>
            <w:tcW w:w="1314" w:type="dxa"/>
            <w:tcBorders>
              <w:top w:val="nil"/>
              <w:left w:val="nil"/>
              <w:bottom w:val="nil"/>
              <w:right w:val="single" w:sz="4" w:space="0" w:color="auto"/>
            </w:tcBorders>
            <w:vAlign w:val="bottom"/>
          </w:tcPr>
          <w:p w:rsidR="00E05A68" w:rsidRPr="003A354E" w:rsidRDefault="00E05A68" w:rsidP="00E05A68">
            <w:pPr>
              <w:ind w:left="180"/>
              <w:jc w:val="both"/>
              <w:rPr>
                <w:lang w:val="en-US"/>
              </w:rPr>
            </w:pPr>
            <w:r w:rsidRPr="003A354E">
              <w:rPr>
                <w:lang w:val="en-US"/>
              </w:rPr>
              <w:t> 0.007990</w:t>
            </w:r>
          </w:p>
        </w:tc>
      </w:tr>
      <w:tr w:rsidR="00E05A68" w:rsidRPr="003A354E" w:rsidTr="00E05A68">
        <w:trPr>
          <w:trHeight w:val="225"/>
          <w:jc w:val="center"/>
        </w:trPr>
        <w:tc>
          <w:tcPr>
            <w:tcW w:w="2700" w:type="dxa"/>
            <w:tcBorders>
              <w:top w:val="nil"/>
              <w:left w:val="single" w:sz="4" w:space="0" w:color="auto"/>
              <w:bottom w:val="nil"/>
              <w:right w:val="nil"/>
            </w:tcBorders>
            <w:vAlign w:val="bottom"/>
          </w:tcPr>
          <w:p w:rsidR="00E05A68" w:rsidRPr="003A354E" w:rsidRDefault="00E05A68" w:rsidP="00E05A68">
            <w:pPr>
              <w:ind w:left="180"/>
              <w:jc w:val="both"/>
              <w:rPr>
                <w:i/>
                <w:lang w:val="en-US"/>
              </w:rPr>
            </w:pPr>
            <w:r w:rsidRPr="003A354E">
              <w:rPr>
                <w:i/>
                <w:lang w:val="en-US"/>
              </w:rPr>
              <w:t> Std. Dev.</w:t>
            </w:r>
          </w:p>
        </w:tc>
        <w:tc>
          <w:tcPr>
            <w:tcW w:w="1313" w:type="dxa"/>
            <w:tcBorders>
              <w:top w:val="nil"/>
              <w:left w:val="nil"/>
              <w:bottom w:val="nil"/>
              <w:right w:val="nil"/>
            </w:tcBorders>
            <w:vAlign w:val="bottom"/>
          </w:tcPr>
          <w:p w:rsidR="00E05A68" w:rsidRPr="003A354E" w:rsidRDefault="00E05A68" w:rsidP="00E05A68">
            <w:pPr>
              <w:ind w:left="180"/>
              <w:jc w:val="both"/>
              <w:rPr>
                <w:lang w:val="en-US"/>
              </w:rPr>
            </w:pPr>
            <w:r w:rsidRPr="003A354E">
              <w:rPr>
                <w:lang w:val="en-US"/>
              </w:rPr>
              <w:t> 0.467540</w:t>
            </w:r>
          </w:p>
        </w:tc>
        <w:tc>
          <w:tcPr>
            <w:tcW w:w="1312" w:type="dxa"/>
            <w:tcBorders>
              <w:top w:val="nil"/>
              <w:left w:val="nil"/>
              <w:bottom w:val="nil"/>
              <w:right w:val="nil"/>
            </w:tcBorders>
            <w:vAlign w:val="bottom"/>
          </w:tcPr>
          <w:p w:rsidR="00E05A68" w:rsidRPr="003A354E" w:rsidRDefault="00E05A68" w:rsidP="00E05A68">
            <w:pPr>
              <w:ind w:left="180"/>
              <w:jc w:val="both"/>
              <w:rPr>
                <w:lang w:val="en-US"/>
              </w:rPr>
            </w:pPr>
            <w:r w:rsidRPr="003A354E">
              <w:rPr>
                <w:lang w:val="en-US"/>
              </w:rPr>
              <w:t> 0.014161</w:t>
            </w:r>
          </w:p>
        </w:tc>
        <w:tc>
          <w:tcPr>
            <w:tcW w:w="1313" w:type="dxa"/>
            <w:tcBorders>
              <w:top w:val="nil"/>
              <w:left w:val="nil"/>
              <w:bottom w:val="nil"/>
              <w:right w:val="nil"/>
            </w:tcBorders>
            <w:vAlign w:val="bottom"/>
          </w:tcPr>
          <w:p w:rsidR="00E05A68" w:rsidRPr="003A354E" w:rsidRDefault="00E05A68" w:rsidP="00E05A68">
            <w:pPr>
              <w:ind w:left="180"/>
              <w:jc w:val="both"/>
              <w:rPr>
                <w:lang w:val="en-US"/>
              </w:rPr>
            </w:pPr>
            <w:r w:rsidRPr="003A354E">
              <w:rPr>
                <w:lang w:val="en-US"/>
              </w:rPr>
              <w:t> 0.337411</w:t>
            </w:r>
          </w:p>
        </w:tc>
        <w:tc>
          <w:tcPr>
            <w:tcW w:w="1314" w:type="dxa"/>
            <w:tcBorders>
              <w:top w:val="nil"/>
              <w:left w:val="nil"/>
              <w:bottom w:val="nil"/>
              <w:right w:val="single" w:sz="4" w:space="0" w:color="auto"/>
            </w:tcBorders>
            <w:vAlign w:val="bottom"/>
          </w:tcPr>
          <w:p w:rsidR="00E05A68" w:rsidRPr="003A354E" w:rsidRDefault="00E05A68" w:rsidP="00E05A68">
            <w:pPr>
              <w:ind w:left="180"/>
              <w:jc w:val="both"/>
              <w:rPr>
                <w:lang w:val="en-US"/>
              </w:rPr>
            </w:pPr>
            <w:r w:rsidRPr="003A354E">
              <w:rPr>
                <w:lang w:val="en-US"/>
              </w:rPr>
              <w:t> 0.041294</w:t>
            </w:r>
          </w:p>
        </w:tc>
      </w:tr>
      <w:tr w:rsidR="00E05A68" w:rsidRPr="003A354E" w:rsidTr="00E05A68">
        <w:trPr>
          <w:trHeight w:val="225"/>
          <w:jc w:val="center"/>
        </w:trPr>
        <w:tc>
          <w:tcPr>
            <w:tcW w:w="2700" w:type="dxa"/>
            <w:tcBorders>
              <w:top w:val="nil"/>
              <w:left w:val="single" w:sz="4" w:space="0" w:color="auto"/>
              <w:bottom w:val="nil"/>
              <w:right w:val="nil"/>
            </w:tcBorders>
            <w:vAlign w:val="bottom"/>
          </w:tcPr>
          <w:p w:rsidR="00E05A68" w:rsidRPr="003A354E" w:rsidRDefault="00E05A68" w:rsidP="00E05A68">
            <w:pPr>
              <w:ind w:left="180"/>
              <w:jc w:val="both"/>
              <w:rPr>
                <w:i/>
                <w:lang w:val="en-US"/>
              </w:rPr>
            </w:pPr>
            <w:r w:rsidRPr="003A354E">
              <w:rPr>
                <w:i/>
                <w:lang w:val="en-US"/>
              </w:rPr>
              <w:t> Skewness</w:t>
            </w:r>
          </w:p>
        </w:tc>
        <w:tc>
          <w:tcPr>
            <w:tcW w:w="1313" w:type="dxa"/>
            <w:tcBorders>
              <w:top w:val="nil"/>
              <w:left w:val="nil"/>
              <w:bottom w:val="nil"/>
              <w:right w:val="nil"/>
            </w:tcBorders>
            <w:vAlign w:val="bottom"/>
          </w:tcPr>
          <w:p w:rsidR="00E05A68" w:rsidRPr="003A354E" w:rsidRDefault="00E05A68" w:rsidP="00E05A68">
            <w:pPr>
              <w:ind w:left="180"/>
              <w:jc w:val="both"/>
              <w:rPr>
                <w:lang w:val="en-US"/>
              </w:rPr>
            </w:pPr>
            <w:r w:rsidRPr="003A354E">
              <w:rPr>
                <w:lang w:val="en-US"/>
              </w:rPr>
              <w:t> 1.067512</w:t>
            </w:r>
          </w:p>
        </w:tc>
        <w:tc>
          <w:tcPr>
            <w:tcW w:w="1312" w:type="dxa"/>
            <w:tcBorders>
              <w:top w:val="nil"/>
              <w:left w:val="nil"/>
              <w:bottom w:val="nil"/>
              <w:right w:val="nil"/>
            </w:tcBorders>
            <w:vAlign w:val="bottom"/>
          </w:tcPr>
          <w:p w:rsidR="00E05A68" w:rsidRPr="003A354E" w:rsidRDefault="00E05A68" w:rsidP="00E05A68">
            <w:pPr>
              <w:ind w:left="180"/>
              <w:jc w:val="both"/>
              <w:rPr>
                <w:lang w:val="en-US"/>
              </w:rPr>
            </w:pPr>
            <w:r w:rsidRPr="003A354E">
              <w:rPr>
                <w:lang w:val="en-US"/>
              </w:rPr>
              <w:t> 0.513235</w:t>
            </w:r>
          </w:p>
        </w:tc>
        <w:tc>
          <w:tcPr>
            <w:tcW w:w="1313" w:type="dxa"/>
            <w:tcBorders>
              <w:top w:val="nil"/>
              <w:left w:val="nil"/>
              <w:bottom w:val="nil"/>
              <w:right w:val="nil"/>
            </w:tcBorders>
            <w:vAlign w:val="bottom"/>
          </w:tcPr>
          <w:p w:rsidR="00E05A68" w:rsidRPr="003A354E" w:rsidRDefault="00E05A68" w:rsidP="00E05A68">
            <w:pPr>
              <w:ind w:left="180"/>
              <w:jc w:val="both"/>
              <w:rPr>
                <w:lang w:val="en-US"/>
              </w:rPr>
            </w:pPr>
            <w:r w:rsidRPr="003A354E">
              <w:rPr>
                <w:lang w:val="en-US"/>
              </w:rPr>
              <w:t> 0.515170</w:t>
            </w:r>
          </w:p>
        </w:tc>
        <w:tc>
          <w:tcPr>
            <w:tcW w:w="1314" w:type="dxa"/>
            <w:tcBorders>
              <w:top w:val="nil"/>
              <w:left w:val="nil"/>
              <w:bottom w:val="nil"/>
              <w:right w:val="single" w:sz="4" w:space="0" w:color="auto"/>
            </w:tcBorders>
            <w:vAlign w:val="bottom"/>
          </w:tcPr>
          <w:p w:rsidR="00E05A68" w:rsidRPr="003A354E" w:rsidRDefault="00E05A68" w:rsidP="00E05A68">
            <w:pPr>
              <w:ind w:left="180"/>
              <w:jc w:val="both"/>
              <w:rPr>
                <w:lang w:val="en-US"/>
              </w:rPr>
            </w:pPr>
            <w:r w:rsidRPr="003A354E">
              <w:rPr>
                <w:lang w:val="en-US"/>
              </w:rPr>
              <w:t> 0.982486</w:t>
            </w:r>
          </w:p>
        </w:tc>
      </w:tr>
      <w:tr w:rsidR="00E05A68" w:rsidRPr="003A354E" w:rsidTr="00E05A68">
        <w:trPr>
          <w:trHeight w:val="225"/>
          <w:jc w:val="center"/>
        </w:trPr>
        <w:tc>
          <w:tcPr>
            <w:tcW w:w="2700" w:type="dxa"/>
            <w:tcBorders>
              <w:top w:val="nil"/>
              <w:left w:val="single" w:sz="4" w:space="0" w:color="auto"/>
              <w:bottom w:val="nil"/>
              <w:right w:val="nil"/>
            </w:tcBorders>
            <w:vAlign w:val="bottom"/>
          </w:tcPr>
          <w:p w:rsidR="00E05A68" w:rsidRPr="003A354E" w:rsidRDefault="00E05A68" w:rsidP="00E05A68">
            <w:pPr>
              <w:ind w:left="180"/>
              <w:jc w:val="both"/>
              <w:rPr>
                <w:i/>
                <w:lang w:val="en-US"/>
              </w:rPr>
            </w:pPr>
            <w:r w:rsidRPr="003A354E">
              <w:rPr>
                <w:i/>
                <w:lang w:val="en-US"/>
              </w:rPr>
              <w:t> Kurtosis</w:t>
            </w:r>
          </w:p>
        </w:tc>
        <w:tc>
          <w:tcPr>
            <w:tcW w:w="1313" w:type="dxa"/>
            <w:tcBorders>
              <w:top w:val="nil"/>
              <w:left w:val="nil"/>
              <w:bottom w:val="nil"/>
              <w:right w:val="nil"/>
            </w:tcBorders>
            <w:vAlign w:val="bottom"/>
          </w:tcPr>
          <w:p w:rsidR="00E05A68" w:rsidRPr="003A354E" w:rsidRDefault="00E05A68" w:rsidP="00E05A68">
            <w:pPr>
              <w:ind w:left="180"/>
              <w:jc w:val="both"/>
              <w:rPr>
                <w:lang w:val="en-US"/>
              </w:rPr>
            </w:pPr>
            <w:r w:rsidRPr="003A354E">
              <w:rPr>
                <w:lang w:val="en-US"/>
              </w:rPr>
              <w:t> 3.948230</w:t>
            </w:r>
          </w:p>
        </w:tc>
        <w:tc>
          <w:tcPr>
            <w:tcW w:w="1312" w:type="dxa"/>
            <w:tcBorders>
              <w:top w:val="nil"/>
              <w:left w:val="nil"/>
              <w:bottom w:val="nil"/>
              <w:right w:val="nil"/>
            </w:tcBorders>
            <w:vAlign w:val="bottom"/>
          </w:tcPr>
          <w:p w:rsidR="00E05A68" w:rsidRPr="003A354E" w:rsidRDefault="00E05A68" w:rsidP="00E05A68">
            <w:pPr>
              <w:ind w:left="180"/>
              <w:jc w:val="both"/>
              <w:rPr>
                <w:lang w:val="en-US"/>
              </w:rPr>
            </w:pPr>
            <w:r w:rsidRPr="003A354E">
              <w:rPr>
                <w:lang w:val="en-US"/>
              </w:rPr>
              <w:t> 2.046616</w:t>
            </w:r>
          </w:p>
        </w:tc>
        <w:tc>
          <w:tcPr>
            <w:tcW w:w="1313" w:type="dxa"/>
            <w:tcBorders>
              <w:top w:val="nil"/>
              <w:left w:val="nil"/>
              <w:bottom w:val="nil"/>
              <w:right w:val="nil"/>
            </w:tcBorders>
            <w:vAlign w:val="bottom"/>
          </w:tcPr>
          <w:p w:rsidR="00E05A68" w:rsidRPr="003A354E" w:rsidRDefault="00E05A68" w:rsidP="00E05A68">
            <w:pPr>
              <w:ind w:left="180"/>
              <w:jc w:val="both"/>
              <w:rPr>
                <w:lang w:val="en-US"/>
              </w:rPr>
            </w:pPr>
            <w:r w:rsidRPr="003A354E">
              <w:rPr>
                <w:lang w:val="en-US"/>
              </w:rPr>
              <w:t> 2.536016</w:t>
            </w:r>
          </w:p>
        </w:tc>
        <w:tc>
          <w:tcPr>
            <w:tcW w:w="1314" w:type="dxa"/>
            <w:tcBorders>
              <w:top w:val="nil"/>
              <w:left w:val="nil"/>
              <w:bottom w:val="nil"/>
              <w:right w:val="single" w:sz="4" w:space="0" w:color="auto"/>
            </w:tcBorders>
            <w:vAlign w:val="bottom"/>
          </w:tcPr>
          <w:p w:rsidR="00E05A68" w:rsidRPr="003A354E" w:rsidRDefault="00E05A68" w:rsidP="00E05A68">
            <w:pPr>
              <w:ind w:left="180"/>
              <w:jc w:val="both"/>
              <w:rPr>
                <w:lang w:val="en-US"/>
              </w:rPr>
            </w:pPr>
            <w:r w:rsidRPr="003A354E">
              <w:rPr>
                <w:lang w:val="en-US"/>
              </w:rPr>
              <w:t> 4.157497</w:t>
            </w:r>
          </w:p>
        </w:tc>
      </w:tr>
      <w:tr w:rsidR="00E05A68" w:rsidRPr="003A354E" w:rsidTr="00E05A68">
        <w:trPr>
          <w:trHeight w:val="225"/>
          <w:jc w:val="center"/>
        </w:trPr>
        <w:tc>
          <w:tcPr>
            <w:tcW w:w="2700" w:type="dxa"/>
            <w:tcBorders>
              <w:top w:val="nil"/>
              <w:left w:val="single" w:sz="4" w:space="0" w:color="auto"/>
              <w:bottom w:val="nil"/>
              <w:right w:val="nil"/>
            </w:tcBorders>
            <w:vAlign w:val="bottom"/>
          </w:tcPr>
          <w:p w:rsidR="00E05A68" w:rsidRPr="003A354E" w:rsidRDefault="00E05A68" w:rsidP="00E05A68">
            <w:pPr>
              <w:ind w:left="180"/>
              <w:jc w:val="both"/>
              <w:rPr>
                <w:i/>
                <w:lang w:val="en-US"/>
              </w:rPr>
            </w:pPr>
          </w:p>
        </w:tc>
        <w:tc>
          <w:tcPr>
            <w:tcW w:w="1313" w:type="dxa"/>
            <w:tcBorders>
              <w:top w:val="nil"/>
              <w:left w:val="nil"/>
              <w:bottom w:val="nil"/>
              <w:right w:val="nil"/>
            </w:tcBorders>
            <w:vAlign w:val="bottom"/>
          </w:tcPr>
          <w:p w:rsidR="00E05A68" w:rsidRPr="003A354E" w:rsidRDefault="00E05A68" w:rsidP="00E05A68">
            <w:pPr>
              <w:ind w:left="180"/>
              <w:jc w:val="both"/>
              <w:rPr>
                <w:lang w:val="en-US"/>
              </w:rPr>
            </w:pPr>
          </w:p>
        </w:tc>
        <w:tc>
          <w:tcPr>
            <w:tcW w:w="1312" w:type="dxa"/>
            <w:tcBorders>
              <w:top w:val="nil"/>
              <w:left w:val="nil"/>
              <w:bottom w:val="nil"/>
              <w:right w:val="nil"/>
            </w:tcBorders>
            <w:vAlign w:val="bottom"/>
          </w:tcPr>
          <w:p w:rsidR="00E05A68" w:rsidRPr="003A354E" w:rsidRDefault="00E05A68" w:rsidP="00E05A68">
            <w:pPr>
              <w:ind w:left="180"/>
              <w:jc w:val="both"/>
              <w:rPr>
                <w:lang w:val="en-US"/>
              </w:rPr>
            </w:pPr>
          </w:p>
        </w:tc>
        <w:tc>
          <w:tcPr>
            <w:tcW w:w="1313" w:type="dxa"/>
            <w:tcBorders>
              <w:top w:val="nil"/>
              <w:left w:val="nil"/>
              <w:bottom w:val="nil"/>
              <w:right w:val="nil"/>
            </w:tcBorders>
            <w:vAlign w:val="bottom"/>
          </w:tcPr>
          <w:p w:rsidR="00E05A68" w:rsidRPr="003A354E" w:rsidRDefault="00E05A68" w:rsidP="00E05A68">
            <w:pPr>
              <w:ind w:left="180"/>
              <w:jc w:val="both"/>
              <w:rPr>
                <w:lang w:val="en-US"/>
              </w:rPr>
            </w:pPr>
          </w:p>
        </w:tc>
        <w:tc>
          <w:tcPr>
            <w:tcW w:w="1314" w:type="dxa"/>
            <w:tcBorders>
              <w:top w:val="nil"/>
              <w:left w:val="nil"/>
              <w:bottom w:val="nil"/>
              <w:right w:val="single" w:sz="4" w:space="0" w:color="auto"/>
            </w:tcBorders>
            <w:vAlign w:val="bottom"/>
          </w:tcPr>
          <w:p w:rsidR="00E05A68" w:rsidRPr="003A354E" w:rsidRDefault="00E05A68" w:rsidP="00E05A68">
            <w:pPr>
              <w:ind w:left="180"/>
              <w:jc w:val="both"/>
              <w:rPr>
                <w:lang w:val="en-US"/>
              </w:rPr>
            </w:pPr>
          </w:p>
        </w:tc>
      </w:tr>
      <w:tr w:rsidR="00E05A68" w:rsidRPr="003A354E" w:rsidTr="00E05A68">
        <w:trPr>
          <w:trHeight w:val="225"/>
          <w:jc w:val="center"/>
        </w:trPr>
        <w:tc>
          <w:tcPr>
            <w:tcW w:w="2700" w:type="dxa"/>
            <w:tcBorders>
              <w:top w:val="nil"/>
              <w:left w:val="single" w:sz="4" w:space="0" w:color="auto"/>
              <w:bottom w:val="nil"/>
              <w:right w:val="nil"/>
            </w:tcBorders>
            <w:vAlign w:val="bottom"/>
          </w:tcPr>
          <w:p w:rsidR="00E05A68" w:rsidRPr="003A354E" w:rsidRDefault="00E05A68" w:rsidP="00E05A68">
            <w:pPr>
              <w:ind w:left="180"/>
              <w:jc w:val="both"/>
              <w:rPr>
                <w:i/>
                <w:lang w:val="en-US"/>
              </w:rPr>
            </w:pPr>
            <w:r w:rsidRPr="003A354E">
              <w:rPr>
                <w:i/>
                <w:lang w:val="en-US"/>
              </w:rPr>
              <w:t> Jarque-Bera</w:t>
            </w:r>
          </w:p>
        </w:tc>
        <w:tc>
          <w:tcPr>
            <w:tcW w:w="1313" w:type="dxa"/>
            <w:tcBorders>
              <w:top w:val="nil"/>
              <w:left w:val="nil"/>
              <w:bottom w:val="nil"/>
              <w:right w:val="nil"/>
            </w:tcBorders>
            <w:vAlign w:val="bottom"/>
          </w:tcPr>
          <w:p w:rsidR="00E05A68" w:rsidRPr="003A354E" w:rsidRDefault="00E05A68" w:rsidP="00E05A68">
            <w:pPr>
              <w:ind w:left="180"/>
              <w:jc w:val="both"/>
              <w:rPr>
                <w:lang w:val="en-US"/>
              </w:rPr>
            </w:pPr>
            <w:r w:rsidRPr="003A354E">
              <w:rPr>
                <w:lang w:val="en-US"/>
              </w:rPr>
              <w:t> 9.095784</w:t>
            </w:r>
          </w:p>
        </w:tc>
        <w:tc>
          <w:tcPr>
            <w:tcW w:w="1312" w:type="dxa"/>
            <w:tcBorders>
              <w:top w:val="nil"/>
              <w:left w:val="nil"/>
              <w:bottom w:val="nil"/>
              <w:right w:val="nil"/>
            </w:tcBorders>
            <w:vAlign w:val="bottom"/>
          </w:tcPr>
          <w:p w:rsidR="00E05A68" w:rsidRPr="003A354E" w:rsidRDefault="00E05A68" w:rsidP="00E05A68">
            <w:pPr>
              <w:ind w:left="180"/>
              <w:jc w:val="both"/>
              <w:rPr>
                <w:lang w:val="en-US"/>
              </w:rPr>
            </w:pPr>
            <w:r w:rsidRPr="003A354E">
              <w:rPr>
                <w:lang w:val="en-US"/>
              </w:rPr>
              <w:t> 3.270971</w:t>
            </w:r>
          </w:p>
        </w:tc>
        <w:tc>
          <w:tcPr>
            <w:tcW w:w="1313" w:type="dxa"/>
            <w:tcBorders>
              <w:top w:val="nil"/>
              <w:left w:val="nil"/>
              <w:bottom w:val="nil"/>
              <w:right w:val="nil"/>
            </w:tcBorders>
            <w:vAlign w:val="bottom"/>
          </w:tcPr>
          <w:p w:rsidR="00E05A68" w:rsidRPr="003A354E" w:rsidRDefault="00E05A68" w:rsidP="00E05A68">
            <w:pPr>
              <w:ind w:left="180"/>
              <w:jc w:val="both"/>
              <w:rPr>
                <w:lang w:val="en-US"/>
              </w:rPr>
            </w:pPr>
            <w:r w:rsidRPr="003A354E">
              <w:rPr>
                <w:lang w:val="en-US"/>
              </w:rPr>
              <w:t> 2.128137</w:t>
            </w:r>
          </w:p>
        </w:tc>
        <w:tc>
          <w:tcPr>
            <w:tcW w:w="1314" w:type="dxa"/>
            <w:tcBorders>
              <w:top w:val="nil"/>
              <w:left w:val="nil"/>
              <w:bottom w:val="nil"/>
              <w:right w:val="single" w:sz="4" w:space="0" w:color="auto"/>
            </w:tcBorders>
            <w:vAlign w:val="bottom"/>
          </w:tcPr>
          <w:p w:rsidR="00E05A68" w:rsidRPr="003A354E" w:rsidRDefault="00E05A68" w:rsidP="00E05A68">
            <w:pPr>
              <w:ind w:left="180"/>
              <w:jc w:val="both"/>
              <w:rPr>
                <w:lang w:val="en-US"/>
              </w:rPr>
            </w:pPr>
            <w:r w:rsidRPr="003A354E">
              <w:rPr>
                <w:lang w:val="en-US"/>
              </w:rPr>
              <w:t> 8.668183</w:t>
            </w:r>
          </w:p>
        </w:tc>
      </w:tr>
      <w:tr w:rsidR="00E05A68" w:rsidRPr="003A354E" w:rsidTr="00E05A68">
        <w:trPr>
          <w:trHeight w:val="225"/>
          <w:jc w:val="center"/>
        </w:trPr>
        <w:tc>
          <w:tcPr>
            <w:tcW w:w="2700" w:type="dxa"/>
            <w:tcBorders>
              <w:top w:val="nil"/>
              <w:left w:val="single" w:sz="4" w:space="0" w:color="auto"/>
              <w:bottom w:val="nil"/>
              <w:right w:val="nil"/>
            </w:tcBorders>
            <w:vAlign w:val="bottom"/>
          </w:tcPr>
          <w:p w:rsidR="00E05A68" w:rsidRPr="003A354E" w:rsidRDefault="00E05A68" w:rsidP="00E05A68">
            <w:pPr>
              <w:ind w:left="180"/>
              <w:jc w:val="both"/>
              <w:rPr>
                <w:i/>
                <w:lang w:val="en-US"/>
              </w:rPr>
            </w:pPr>
            <w:r w:rsidRPr="003A354E">
              <w:rPr>
                <w:i/>
                <w:lang w:val="en-US"/>
              </w:rPr>
              <w:t> Probability</w:t>
            </w:r>
          </w:p>
        </w:tc>
        <w:tc>
          <w:tcPr>
            <w:tcW w:w="1313" w:type="dxa"/>
            <w:tcBorders>
              <w:top w:val="nil"/>
              <w:left w:val="nil"/>
              <w:bottom w:val="nil"/>
              <w:right w:val="nil"/>
            </w:tcBorders>
            <w:vAlign w:val="bottom"/>
          </w:tcPr>
          <w:p w:rsidR="00E05A68" w:rsidRPr="003A354E" w:rsidRDefault="00E05A68" w:rsidP="00E05A68">
            <w:pPr>
              <w:ind w:left="180"/>
              <w:jc w:val="both"/>
              <w:rPr>
                <w:lang w:val="en-US"/>
              </w:rPr>
            </w:pPr>
            <w:r w:rsidRPr="003A354E">
              <w:rPr>
                <w:lang w:val="en-US"/>
              </w:rPr>
              <w:t> 0.010590</w:t>
            </w:r>
          </w:p>
        </w:tc>
        <w:tc>
          <w:tcPr>
            <w:tcW w:w="1312" w:type="dxa"/>
            <w:tcBorders>
              <w:top w:val="nil"/>
              <w:left w:val="nil"/>
              <w:bottom w:val="nil"/>
              <w:right w:val="nil"/>
            </w:tcBorders>
            <w:vAlign w:val="bottom"/>
          </w:tcPr>
          <w:p w:rsidR="00E05A68" w:rsidRPr="003A354E" w:rsidRDefault="00E05A68" w:rsidP="00E05A68">
            <w:pPr>
              <w:ind w:left="180"/>
              <w:jc w:val="both"/>
              <w:rPr>
                <w:lang w:val="en-US"/>
              </w:rPr>
            </w:pPr>
            <w:r w:rsidRPr="003A354E">
              <w:rPr>
                <w:lang w:val="en-US"/>
              </w:rPr>
              <w:t> 0.194858</w:t>
            </w:r>
          </w:p>
        </w:tc>
        <w:tc>
          <w:tcPr>
            <w:tcW w:w="1313" w:type="dxa"/>
            <w:tcBorders>
              <w:top w:val="nil"/>
              <w:left w:val="nil"/>
              <w:bottom w:val="nil"/>
              <w:right w:val="nil"/>
            </w:tcBorders>
            <w:vAlign w:val="bottom"/>
          </w:tcPr>
          <w:p w:rsidR="00E05A68" w:rsidRPr="003A354E" w:rsidRDefault="00E05A68" w:rsidP="00E05A68">
            <w:pPr>
              <w:ind w:left="180"/>
              <w:jc w:val="both"/>
              <w:rPr>
                <w:lang w:val="en-US"/>
              </w:rPr>
            </w:pPr>
            <w:r w:rsidRPr="003A354E">
              <w:rPr>
                <w:lang w:val="en-US"/>
              </w:rPr>
              <w:t> 0.345049</w:t>
            </w:r>
          </w:p>
        </w:tc>
        <w:tc>
          <w:tcPr>
            <w:tcW w:w="1314" w:type="dxa"/>
            <w:tcBorders>
              <w:top w:val="nil"/>
              <w:left w:val="nil"/>
              <w:bottom w:val="nil"/>
              <w:right w:val="single" w:sz="4" w:space="0" w:color="auto"/>
            </w:tcBorders>
            <w:vAlign w:val="bottom"/>
          </w:tcPr>
          <w:p w:rsidR="00E05A68" w:rsidRPr="003A354E" w:rsidRDefault="00E05A68" w:rsidP="00E05A68">
            <w:pPr>
              <w:ind w:left="180"/>
              <w:jc w:val="both"/>
              <w:rPr>
                <w:lang w:val="en-US"/>
              </w:rPr>
            </w:pPr>
            <w:r w:rsidRPr="003A354E">
              <w:rPr>
                <w:lang w:val="en-US"/>
              </w:rPr>
              <w:t> 0.013114</w:t>
            </w:r>
          </w:p>
        </w:tc>
      </w:tr>
      <w:tr w:rsidR="00E05A68" w:rsidRPr="003A354E" w:rsidTr="00E05A68">
        <w:trPr>
          <w:trHeight w:val="225"/>
          <w:jc w:val="center"/>
        </w:trPr>
        <w:tc>
          <w:tcPr>
            <w:tcW w:w="2700" w:type="dxa"/>
            <w:tcBorders>
              <w:top w:val="nil"/>
              <w:left w:val="single" w:sz="4" w:space="0" w:color="auto"/>
              <w:bottom w:val="nil"/>
              <w:right w:val="nil"/>
            </w:tcBorders>
            <w:vAlign w:val="bottom"/>
          </w:tcPr>
          <w:p w:rsidR="00E05A68" w:rsidRPr="003A354E" w:rsidRDefault="00E05A68" w:rsidP="00E05A68">
            <w:pPr>
              <w:ind w:left="180"/>
              <w:jc w:val="both"/>
              <w:rPr>
                <w:i/>
                <w:lang w:val="en-US"/>
              </w:rPr>
            </w:pPr>
          </w:p>
        </w:tc>
        <w:tc>
          <w:tcPr>
            <w:tcW w:w="1313" w:type="dxa"/>
            <w:tcBorders>
              <w:top w:val="nil"/>
              <w:left w:val="nil"/>
              <w:bottom w:val="nil"/>
              <w:right w:val="nil"/>
            </w:tcBorders>
            <w:vAlign w:val="bottom"/>
          </w:tcPr>
          <w:p w:rsidR="00E05A68" w:rsidRPr="003A354E" w:rsidRDefault="00E05A68" w:rsidP="00E05A68">
            <w:pPr>
              <w:ind w:left="180"/>
              <w:jc w:val="both"/>
              <w:rPr>
                <w:lang w:val="en-US"/>
              </w:rPr>
            </w:pPr>
          </w:p>
        </w:tc>
        <w:tc>
          <w:tcPr>
            <w:tcW w:w="1312" w:type="dxa"/>
            <w:tcBorders>
              <w:top w:val="nil"/>
              <w:left w:val="nil"/>
              <w:bottom w:val="nil"/>
              <w:right w:val="nil"/>
            </w:tcBorders>
            <w:vAlign w:val="bottom"/>
          </w:tcPr>
          <w:p w:rsidR="00E05A68" w:rsidRPr="003A354E" w:rsidRDefault="00E05A68" w:rsidP="00E05A68">
            <w:pPr>
              <w:ind w:left="180"/>
              <w:jc w:val="both"/>
              <w:rPr>
                <w:lang w:val="en-US"/>
              </w:rPr>
            </w:pPr>
          </w:p>
        </w:tc>
        <w:tc>
          <w:tcPr>
            <w:tcW w:w="1313" w:type="dxa"/>
            <w:tcBorders>
              <w:top w:val="nil"/>
              <w:left w:val="nil"/>
              <w:bottom w:val="nil"/>
              <w:right w:val="nil"/>
            </w:tcBorders>
            <w:vAlign w:val="bottom"/>
          </w:tcPr>
          <w:p w:rsidR="00E05A68" w:rsidRPr="003A354E" w:rsidRDefault="00E05A68" w:rsidP="00E05A68">
            <w:pPr>
              <w:ind w:left="180"/>
              <w:jc w:val="both"/>
              <w:rPr>
                <w:lang w:val="en-US"/>
              </w:rPr>
            </w:pPr>
          </w:p>
        </w:tc>
        <w:tc>
          <w:tcPr>
            <w:tcW w:w="1314" w:type="dxa"/>
            <w:tcBorders>
              <w:top w:val="nil"/>
              <w:left w:val="nil"/>
              <w:bottom w:val="nil"/>
              <w:right w:val="single" w:sz="4" w:space="0" w:color="auto"/>
            </w:tcBorders>
            <w:vAlign w:val="bottom"/>
          </w:tcPr>
          <w:p w:rsidR="00E05A68" w:rsidRPr="003A354E" w:rsidRDefault="00E05A68" w:rsidP="00E05A68">
            <w:pPr>
              <w:ind w:left="180"/>
              <w:jc w:val="both"/>
              <w:rPr>
                <w:lang w:val="en-US"/>
              </w:rPr>
            </w:pPr>
          </w:p>
        </w:tc>
      </w:tr>
      <w:tr w:rsidR="00E05A68" w:rsidRPr="003A354E" w:rsidTr="00E05A68">
        <w:trPr>
          <w:trHeight w:val="225"/>
          <w:jc w:val="center"/>
        </w:trPr>
        <w:tc>
          <w:tcPr>
            <w:tcW w:w="2700" w:type="dxa"/>
            <w:tcBorders>
              <w:top w:val="nil"/>
              <w:left w:val="single" w:sz="4" w:space="0" w:color="auto"/>
              <w:bottom w:val="nil"/>
              <w:right w:val="nil"/>
            </w:tcBorders>
            <w:vAlign w:val="bottom"/>
          </w:tcPr>
          <w:p w:rsidR="00E05A68" w:rsidRPr="003A354E" w:rsidRDefault="00E05A68" w:rsidP="00E05A68">
            <w:pPr>
              <w:ind w:left="180"/>
              <w:jc w:val="both"/>
              <w:rPr>
                <w:i/>
                <w:lang w:val="en-US"/>
              </w:rPr>
            </w:pPr>
            <w:r w:rsidRPr="003A354E">
              <w:rPr>
                <w:i/>
                <w:lang w:val="en-US"/>
              </w:rPr>
              <w:t> Sum</w:t>
            </w:r>
          </w:p>
        </w:tc>
        <w:tc>
          <w:tcPr>
            <w:tcW w:w="1313" w:type="dxa"/>
            <w:tcBorders>
              <w:top w:val="nil"/>
              <w:left w:val="nil"/>
              <w:bottom w:val="nil"/>
              <w:right w:val="nil"/>
            </w:tcBorders>
            <w:vAlign w:val="bottom"/>
          </w:tcPr>
          <w:p w:rsidR="00E05A68" w:rsidRPr="003A354E" w:rsidRDefault="00E05A68" w:rsidP="00E05A68">
            <w:pPr>
              <w:ind w:left="180"/>
              <w:jc w:val="both"/>
              <w:rPr>
                <w:lang w:val="en-US"/>
              </w:rPr>
            </w:pPr>
            <w:r w:rsidRPr="003A354E">
              <w:rPr>
                <w:lang w:val="en-US"/>
              </w:rPr>
              <w:t> 38.34118</w:t>
            </w:r>
          </w:p>
        </w:tc>
        <w:tc>
          <w:tcPr>
            <w:tcW w:w="1312" w:type="dxa"/>
            <w:tcBorders>
              <w:top w:val="nil"/>
              <w:left w:val="nil"/>
              <w:bottom w:val="nil"/>
              <w:right w:val="nil"/>
            </w:tcBorders>
            <w:vAlign w:val="bottom"/>
          </w:tcPr>
          <w:p w:rsidR="00E05A68" w:rsidRPr="003A354E" w:rsidRDefault="00E05A68" w:rsidP="00E05A68">
            <w:pPr>
              <w:ind w:left="180"/>
              <w:jc w:val="both"/>
              <w:rPr>
                <w:lang w:val="en-US"/>
              </w:rPr>
            </w:pPr>
            <w:r w:rsidRPr="003A354E">
              <w:rPr>
                <w:lang w:val="en-US"/>
              </w:rPr>
              <w:t> 0.668220</w:t>
            </w:r>
          </w:p>
        </w:tc>
        <w:tc>
          <w:tcPr>
            <w:tcW w:w="1313" w:type="dxa"/>
            <w:tcBorders>
              <w:top w:val="nil"/>
              <w:left w:val="nil"/>
              <w:bottom w:val="nil"/>
              <w:right w:val="nil"/>
            </w:tcBorders>
            <w:vAlign w:val="bottom"/>
          </w:tcPr>
          <w:p w:rsidR="00E05A68" w:rsidRPr="003A354E" w:rsidRDefault="00E05A68" w:rsidP="00E05A68">
            <w:pPr>
              <w:ind w:left="180"/>
              <w:jc w:val="both"/>
              <w:rPr>
                <w:lang w:val="en-US"/>
              </w:rPr>
            </w:pPr>
            <w:r w:rsidRPr="003A354E">
              <w:rPr>
                <w:lang w:val="en-US"/>
              </w:rPr>
              <w:t> 21.44910</w:t>
            </w:r>
          </w:p>
        </w:tc>
        <w:tc>
          <w:tcPr>
            <w:tcW w:w="1314" w:type="dxa"/>
            <w:tcBorders>
              <w:top w:val="nil"/>
              <w:left w:val="nil"/>
              <w:bottom w:val="nil"/>
              <w:right w:val="single" w:sz="4" w:space="0" w:color="auto"/>
            </w:tcBorders>
            <w:vAlign w:val="bottom"/>
          </w:tcPr>
          <w:p w:rsidR="00E05A68" w:rsidRPr="003A354E" w:rsidRDefault="00E05A68" w:rsidP="00E05A68">
            <w:pPr>
              <w:ind w:left="180"/>
              <w:jc w:val="both"/>
              <w:rPr>
                <w:lang w:val="en-US"/>
              </w:rPr>
            </w:pPr>
            <w:r w:rsidRPr="003A354E">
              <w:rPr>
                <w:lang w:val="en-US"/>
              </w:rPr>
              <w:t> 2.853720</w:t>
            </w:r>
          </w:p>
        </w:tc>
      </w:tr>
      <w:tr w:rsidR="00E05A68" w:rsidRPr="003A354E" w:rsidTr="00E05A68">
        <w:trPr>
          <w:trHeight w:val="225"/>
          <w:jc w:val="center"/>
        </w:trPr>
        <w:tc>
          <w:tcPr>
            <w:tcW w:w="2700" w:type="dxa"/>
            <w:tcBorders>
              <w:top w:val="nil"/>
              <w:left w:val="single" w:sz="4" w:space="0" w:color="auto"/>
              <w:bottom w:val="nil"/>
              <w:right w:val="nil"/>
            </w:tcBorders>
            <w:vAlign w:val="bottom"/>
          </w:tcPr>
          <w:p w:rsidR="00E05A68" w:rsidRPr="003A354E" w:rsidRDefault="00E05A68" w:rsidP="00E05A68">
            <w:pPr>
              <w:ind w:left="180"/>
              <w:jc w:val="both"/>
              <w:rPr>
                <w:i/>
                <w:lang w:val="en-US"/>
              </w:rPr>
            </w:pPr>
            <w:r w:rsidRPr="003A354E">
              <w:rPr>
                <w:i/>
                <w:lang w:val="en-US"/>
              </w:rPr>
              <w:t> Sum Sq. Dev.</w:t>
            </w:r>
          </w:p>
        </w:tc>
        <w:tc>
          <w:tcPr>
            <w:tcW w:w="1313" w:type="dxa"/>
            <w:tcBorders>
              <w:top w:val="nil"/>
              <w:left w:val="nil"/>
              <w:bottom w:val="nil"/>
              <w:right w:val="nil"/>
            </w:tcBorders>
            <w:vAlign w:val="bottom"/>
          </w:tcPr>
          <w:p w:rsidR="00E05A68" w:rsidRPr="003A354E" w:rsidRDefault="00E05A68" w:rsidP="00E05A68">
            <w:pPr>
              <w:ind w:left="180"/>
              <w:jc w:val="both"/>
              <w:rPr>
                <w:lang w:val="en-US"/>
              </w:rPr>
            </w:pPr>
            <w:r w:rsidRPr="003A354E">
              <w:rPr>
                <w:lang w:val="en-US"/>
              </w:rPr>
              <w:t> 8.525162</w:t>
            </w:r>
          </w:p>
        </w:tc>
        <w:tc>
          <w:tcPr>
            <w:tcW w:w="1312" w:type="dxa"/>
            <w:tcBorders>
              <w:top w:val="nil"/>
              <w:left w:val="nil"/>
              <w:bottom w:val="nil"/>
              <w:right w:val="nil"/>
            </w:tcBorders>
            <w:vAlign w:val="bottom"/>
          </w:tcPr>
          <w:p w:rsidR="00E05A68" w:rsidRPr="003A354E" w:rsidRDefault="00E05A68" w:rsidP="00E05A68">
            <w:pPr>
              <w:ind w:left="180"/>
              <w:jc w:val="both"/>
              <w:rPr>
                <w:lang w:val="en-US"/>
              </w:rPr>
            </w:pPr>
            <w:r w:rsidRPr="003A354E">
              <w:rPr>
                <w:lang w:val="en-US"/>
              </w:rPr>
              <w:t> 0.007821</w:t>
            </w:r>
          </w:p>
        </w:tc>
        <w:tc>
          <w:tcPr>
            <w:tcW w:w="1313" w:type="dxa"/>
            <w:tcBorders>
              <w:top w:val="nil"/>
              <w:left w:val="nil"/>
              <w:bottom w:val="nil"/>
              <w:right w:val="nil"/>
            </w:tcBorders>
            <w:vAlign w:val="bottom"/>
          </w:tcPr>
          <w:p w:rsidR="00E05A68" w:rsidRPr="003A354E" w:rsidRDefault="00E05A68" w:rsidP="00E05A68">
            <w:pPr>
              <w:ind w:left="180"/>
              <w:jc w:val="both"/>
              <w:rPr>
                <w:lang w:val="en-US"/>
              </w:rPr>
            </w:pPr>
            <w:r w:rsidRPr="003A354E">
              <w:rPr>
                <w:lang w:val="en-US"/>
              </w:rPr>
              <w:t> 4.439998</w:t>
            </w:r>
          </w:p>
        </w:tc>
        <w:tc>
          <w:tcPr>
            <w:tcW w:w="1314" w:type="dxa"/>
            <w:tcBorders>
              <w:top w:val="nil"/>
              <w:left w:val="nil"/>
              <w:bottom w:val="nil"/>
              <w:right w:val="single" w:sz="4" w:space="0" w:color="auto"/>
            </w:tcBorders>
            <w:vAlign w:val="bottom"/>
          </w:tcPr>
          <w:p w:rsidR="00E05A68" w:rsidRPr="003A354E" w:rsidRDefault="00E05A68" w:rsidP="00E05A68">
            <w:pPr>
              <w:ind w:left="180"/>
              <w:jc w:val="both"/>
              <w:rPr>
                <w:lang w:val="en-US"/>
              </w:rPr>
            </w:pPr>
            <w:r w:rsidRPr="003A354E">
              <w:rPr>
                <w:lang w:val="en-US"/>
              </w:rPr>
              <w:t> 0.066504</w:t>
            </w:r>
          </w:p>
        </w:tc>
      </w:tr>
      <w:tr w:rsidR="00E05A68" w:rsidRPr="003A354E" w:rsidTr="00E05A68">
        <w:trPr>
          <w:trHeight w:val="225"/>
          <w:jc w:val="center"/>
        </w:trPr>
        <w:tc>
          <w:tcPr>
            <w:tcW w:w="2700" w:type="dxa"/>
            <w:tcBorders>
              <w:top w:val="nil"/>
              <w:left w:val="single" w:sz="4" w:space="0" w:color="auto"/>
              <w:bottom w:val="nil"/>
              <w:right w:val="nil"/>
            </w:tcBorders>
            <w:vAlign w:val="bottom"/>
          </w:tcPr>
          <w:p w:rsidR="00E05A68" w:rsidRPr="003A354E" w:rsidRDefault="00E05A68" w:rsidP="00E05A68">
            <w:pPr>
              <w:ind w:left="180"/>
              <w:jc w:val="both"/>
              <w:rPr>
                <w:lang w:val="en-US"/>
              </w:rPr>
            </w:pPr>
          </w:p>
        </w:tc>
        <w:tc>
          <w:tcPr>
            <w:tcW w:w="1313" w:type="dxa"/>
            <w:tcBorders>
              <w:top w:val="nil"/>
              <w:left w:val="nil"/>
              <w:bottom w:val="nil"/>
              <w:right w:val="nil"/>
            </w:tcBorders>
            <w:vAlign w:val="bottom"/>
          </w:tcPr>
          <w:p w:rsidR="00E05A68" w:rsidRPr="003A354E" w:rsidRDefault="00E05A68" w:rsidP="00E05A68">
            <w:pPr>
              <w:ind w:left="180"/>
              <w:jc w:val="both"/>
              <w:rPr>
                <w:lang w:val="en-US"/>
              </w:rPr>
            </w:pPr>
          </w:p>
        </w:tc>
        <w:tc>
          <w:tcPr>
            <w:tcW w:w="1312" w:type="dxa"/>
            <w:tcBorders>
              <w:top w:val="nil"/>
              <w:left w:val="nil"/>
              <w:bottom w:val="nil"/>
              <w:right w:val="nil"/>
            </w:tcBorders>
            <w:vAlign w:val="bottom"/>
          </w:tcPr>
          <w:p w:rsidR="00E05A68" w:rsidRPr="003A354E" w:rsidRDefault="00E05A68" w:rsidP="00E05A68">
            <w:pPr>
              <w:ind w:left="180"/>
              <w:jc w:val="both"/>
              <w:rPr>
                <w:lang w:val="en-US"/>
              </w:rPr>
            </w:pPr>
          </w:p>
        </w:tc>
        <w:tc>
          <w:tcPr>
            <w:tcW w:w="1313" w:type="dxa"/>
            <w:tcBorders>
              <w:top w:val="nil"/>
              <w:left w:val="nil"/>
              <w:bottom w:val="nil"/>
              <w:right w:val="nil"/>
            </w:tcBorders>
            <w:vAlign w:val="bottom"/>
          </w:tcPr>
          <w:p w:rsidR="00E05A68" w:rsidRPr="003A354E" w:rsidRDefault="00E05A68" w:rsidP="00E05A68">
            <w:pPr>
              <w:ind w:left="180"/>
              <w:jc w:val="both"/>
              <w:rPr>
                <w:lang w:val="en-US"/>
              </w:rPr>
            </w:pPr>
          </w:p>
        </w:tc>
        <w:tc>
          <w:tcPr>
            <w:tcW w:w="1314" w:type="dxa"/>
            <w:tcBorders>
              <w:top w:val="nil"/>
              <w:left w:val="nil"/>
              <w:bottom w:val="nil"/>
              <w:right w:val="single" w:sz="4" w:space="0" w:color="auto"/>
            </w:tcBorders>
            <w:vAlign w:val="bottom"/>
          </w:tcPr>
          <w:p w:rsidR="00E05A68" w:rsidRPr="003A354E" w:rsidRDefault="00E05A68" w:rsidP="00E05A68">
            <w:pPr>
              <w:ind w:left="180"/>
              <w:jc w:val="both"/>
              <w:rPr>
                <w:lang w:val="en-US"/>
              </w:rPr>
            </w:pPr>
          </w:p>
        </w:tc>
      </w:tr>
      <w:tr w:rsidR="00E05A68" w:rsidRPr="003A354E" w:rsidTr="00E05A68">
        <w:trPr>
          <w:trHeight w:val="225"/>
          <w:jc w:val="center"/>
        </w:trPr>
        <w:tc>
          <w:tcPr>
            <w:tcW w:w="2700" w:type="dxa"/>
            <w:tcBorders>
              <w:top w:val="nil"/>
              <w:left w:val="single" w:sz="4" w:space="0" w:color="auto"/>
              <w:bottom w:val="single" w:sz="4" w:space="0" w:color="auto"/>
              <w:right w:val="nil"/>
            </w:tcBorders>
            <w:vAlign w:val="bottom"/>
          </w:tcPr>
          <w:p w:rsidR="00E05A68" w:rsidRPr="003A354E" w:rsidRDefault="00E05A68" w:rsidP="00E05A68">
            <w:pPr>
              <w:ind w:left="180"/>
              <w:jc w:val="both"/>
              <w:rPr>
                <w:i/>
                <w:lang w:val="en-US"/>
              </w:rPr>
            </w:pPr>
            <w:r w:rsidRPr="003A354E">
              <w:rPr>
                <w:lang w:val="en-US"/>
              </w:rPr>
              <w:t> </w:t>
            </w:r>
            <w:r w:rsidRPr="003A354E">
              <w:rPr>
                <w:i/>
                <w:lang w:val="en-US"/>
              </w:rPr>
              <w:t>Observations</w:t>
            </w:r>
          </w:p>
        </w:tc>
        <w:tc>
          <w:tcPr>
            <w:tcW w:w="1313" w:type="dxa"/>
            <w:tcBorders>
              <w:top w:val="nil"/>
              <w:left w:val="nil"/>
              <w:bottom w:val="single" w:sz="4" w:space="0" w:color="auto"/>
              <w:right w:val="nil"/>
            </w:tcBorders>
            <w:vAlign w:val="bottom"/>
          </w:tcPr>
          <w:p w:rsidR="00E05A68" w:rsidRPr="003A354E" w:rsidRDefault="00E05A68" w:rsidP="00E05A68">
            <w:pPr>
              <w:ind w:left="180"/>
              <w:jc w:val="both"/>
              <w:rPr>
                <w:lang w:val="en-US"/>
              </w:rPr>
            </w:pPr>
            <w:r w:rsidRPr="003A354E">
              <w:rPr>
                <w:lang w:val="en-US"/>
              </w:rPr>
              <w:t> 40</w:t>
            </w:r>
          </w:p>
        </w:tc>
        <w:tc>
          <w:tcPr>
            <w:tcW w:w="1312" w:type="dxa"/>
            <w:tcBorders>
              <w:top w:val="nil"/>
              <w:left w:val="nil"/>
              <w:bottom w:val="single" w:sz="4" w:space="0" w:color="auto"/>
              <w:right w:val="nil"/>
            </w:tcBorders>
            <w:vAlign w:val="bottom"/>
          </w:tcPr>
          <w:p w:rsidR="00E05A68" w:rsidRPr="003A354E" w:rsidRDefault="00E05A68" w:rsidP="00E05A68">
            <w:pPr>
              <w:ind w:left="180"/>
              <w:jc w:val="both"/>
              <w:rPr>
                <w:lang w:val="en-US"/>
              </w:rPr>
            </w:pPr>
            <w:r w:rsidRPr="003A354E">
              <w:rPr>
                <w:lang w:val="en-US"/>
              </w:rPr>
              <w:t> 40</w:t>
            </w:r>
          </w:p>
        </w:tc>
        <w:tc>
          <w:tcPr>
            <w:tcW w:w="1313" w:type="dxa"/>
            <w:tcBorders>
              <w:top w:val="nil"/>
              <w:left w:val="nil"/>
              <w:bottom w:val="single" w:sz="4" w:space="0" w:color="auto"/>
              <w:right w:val="nil"/>
            </w:tcBorders>
            <w:vAlign w:val="bottom"/>
          </w:tcPr>
          <w:p w:rsidR="00E05A68" w:rsidRPr="003A354E" w:rsidRDefault="00E05A68" w:rsidP="00E05A68">
            <w:pPr>
              <w:ind w:left="180"/>
              <w:jc w:val="both"/>
              <w:rPr>
                <w:lang w:val="en-US"/>
              </w:rPr>
            </w:pPr>
            <w:r w:rsidRPr="003A354E">
              <w:rPr>
                <w:lang w:val="en-US"/>
              </w:rPr>
              <w:t> 40</w:t>
            </w:r>
          </w:p>
        </w:tc>
        <w:tc>
          <w:tcPr>
            <w:tcW w:w="1314" w:type="dxa"/>
            <w:tcBorders>
              <w:top w:val="nil"/>
              <w:left w:val="nil"/>
              <w:bottom w:val="single" w:sz="4" w:space="0" w:color="auto"/>
              <w:right w:val="single" w:sz="4" w:space="0" w:color="auto"/>
            </w:tcBorders>
            <w:vAlign w:val="bottom"/>
          </w:tcPr>
          <w:p w:rsidR="00E05A68" w:rsidRPr="003A354E" w:rsidRDefault="00E05A68" w:rsidP="00E05A68">
            <w:pPr>
              <w:ind w:left="180"/>
              <w:jc w:val="both"/>
              <w:rPr>
                <w:lang w:val="en-US"/>
              </w:rPr>
            </w:pPr>
            <w:r w:rsidRPr="003A354E">
              <w:rPr>
                <w:lang w:val="en-US"/>
              </w:rPr>
              <w:t> 40</w:t>
            </w:r>
          </w:p>
        </w:tc>
      </w:tr>
    </w:tbl>
    <w:p w:rsidR="00E05A68" w:rsidRPr="00E05A68" w:rsidRDefault="00E05A68" w:rsidP="00E05A68">
      <w:pPr>
        <w:ind w:left="180"/>
        <w:jc w:val="both"/>
        <w:rPr>
          <w:sz w:val="20"/>
          <w:lang w:val="en-US"/>
        </w:rPr>
      </w:pPr>
      <w:r w:rsidRPr="00E05A68">
        <w:rPr>
          <w:sz w:val="20"/>
          <w:lang w:val="en-US"/>
        </w:rPr>
        <w:t xml:space="preserve">Sumber: Data diolah oleh peneliti dengan </w:t>
      </w:r>
      <w:r w:rsidRPr="00E05A68">
        <w:rPr>
          <w:i/>
          <w:sz w:val="20"/>
          <w:lang w:val="en-US"/>
        </w:rPr>
        <w:t>E-Views</w:t>
      </w:r>
      <w:r w:rsidRPr="00E05A68">
        <w:rPr>
          <w:sz w:val="20"/>
          <w:lang w:val="en-US"/>
        </w:rPr>
        <w:t xml:space="preserve"> 10, 2023</w:t>
      </w:r>
    </w:p>
    <w:p w:rsidR="00E05A68" w:rsidRDefault="00E05A68" w:rsidP="00E05A68">
      <w:pPr>
        <w:ind w:left="180"/>
        <w:jc w:val="both"/>
        <w:rPr>
          <w:lang w:val="en-US"/>
        </w:rPr>
      </w:pPr>
    </w:p>
    <w:p w:rsidR="00E05A68" w:rsidRPr="00E05A68" w:rsidRDefault="00E05A68" w:rsidP="00E05A68">
      <w:pPr>
        <w:ind w:left="180"/>
        <w:jc w:val="both"/>
        <w:rPr>
          <w:lang w:val="en-US"/>
        </w:rPr>
      </w:pPr>
      <w:r w:rsidRPr="00E05A68">
        <w:rPr>
          <w:lang w:val="en-US"/>
        </w:rPr>
        <w:t xml:space="preserve">Berdasarkan hasil output statistik deskriptif yang didapat pada </w:t>
      </w:r>
      <w:r w:rsidR="00E85569">
        <w:rPr>
          <w:lang w:val="en-US"/>
        </w:rPr>
        <w:t xml:space="preserve">tabel </w:t>
      </w:r>
      <w:r w:rsidR="003A354E">
        <w:rPr>
          <w:lang w:val="en-US"/>
        </w:rPr>
        <w:t>2</w:t>
      </w:r>
      <w:r w:rsidRPr="00E05A68">
        <w:rPr>
          <w:lang w:val="en-US"/>
        </w:rPr>
        <w:t xml:space="preserve"> maka diperoleh hasil sebagai berikut:</w:t>
      </w:r>
    </w:p>
    <w:p w:rsidR="003460C1" w:rsidRDefault="00E05A68" w:rsidP="003460C1">
      <w:pPr>
        <w:pStyle w:val="ListParagraph"/>
        <w:numPr>
          <w:ilvl w:val="0"/>
          <w:numId w:val="9"/>
        </w:numPr>
        <w:ind w:left="567"/>
        <w:jc w:val="both"/>
        <w:rPr>
          <w:lang w:val="en-US"/>
        </w:rPr>
      </w:pPr>
      <w:r w:rsidRPr="003460C1">
        <w:rPr>
          <w:lang w:val="en-US"/>
        </w:rPr>
        <w:t>Nilai perusahaan memperoleh 40 data yang menunjukkan nilai rata-rata (</w:t>
      </w:r>
      <w:r w:rsidRPr="003460C1">
        <w:rPr>
          <w:i/>
          <w:lang w:val="en-US"/>
        </w:rPr>
        <w:t>mean</w:t>
      </w:r>
      <w:r w:rsidRPr="003460C1">
        <w:rPr>
          <w:lang w:val="en-US"/>
        </w:rPr>
        <w:t>) sebesar 0,958530 dengan nilai standar deviasi sebesar 0,467540. Dari tabel di atas juga menunjukkan bahwa nilai minimum sebesar 0,286930, sedangkan nilai maksimum sebesar 2,196310.</w:t>
      </w:r>
      <w:r w:rsidR="003460C1" w:rsidRPr="003460C1">
        <w:rPr>
          <w:lang w:val="en-US"/>
        </w:rPr>
        <w:t xml:space="preserve"> </w:t>
      </w:r>
    </w:p>
    <w:p w:rsidR="003460C1" w:rsidRDefault="00E05A68" w:rsidP="003460C1">
      <w:pPr>
        <w:pStyle w:val="ListParagraph"/>
        <w:numPr>
          <w:ilvl w:val="0"/>
          <w:numId w:val="9"/>
        </w:numPr>
        <w:ind w:left="567"/>
        <w:jc w:val="both"/>
        <w:rPr>
          <w:lang w:val="en-US"/>
        </w:rPr>
      </w:pPr>
      <w:r w:rsidRPr="003460C1">
        <w:rPr>
          <w:lang w:val="en-US"/>
        </w:rPr>
        <w:t>Perencanaan pajak memperoleh 40 data yang menunjukkan nilai rata-rata (</w:t>
      </w:r>
      <w:r w:rsidRPr="003460C1">
        <w:rPr>
          <w:i/>
          <w:lang w:val="en-US"/>
        </w:rPr>
        <w:t>mean</w:t>
      </w:r>
      <w:r w:rsidRPr="003460C1">
        <w:rPr>
          <w:lang w:val="en-US"/>
        </w:rPr>
        <w:t>) sebesar 0,016706 dengan nilai standar deviasi sebesar 0,014161. Dari tabel di atas juga menunjukkan bahwa nilai minimum sebesar 0,000070, sedangkan nilai maksimum sebesar 0,050290.</w:t>
      </w:r>
      <w:r w:rsidR="003460C1" w:rsidRPr="003460C1">
        <w:rPr>
          <w:lang w:val="en-US"/>
        </w:rPr>
        <w:t xml:space="preserve"> </w:t>
      </w:r>
    </w:p>
    <w:p w:rsidR="003460C1" w:rsidRDefault="00E05A68" w:rsidP="003460C1">
      <w:pPr>
        <w:pStyle w:val="ListParagraph"/>
        <w:numPr>
          <w:ilvl w:val="0"/>
          <w:numId w:val="9"/>
        </w:numPr>
        <w:ind w:left="567"/>
        <w:jc w:val="both"/>
        <w:rPr>
          <w:lang w:val="en-US"/>
        </w:rPr>
      </w:pPr>
      <w:r w:rsidRPr="003460C1">
        <w:rPr>
          <w:lang w:val="en-US"/>
        </w:rPr>
        <w:t>Struktur modal memperoleh 40 data yang menunjukkan nilai rata-rata (</w:t>
      </w:r>
      <w:r w:rsidRPr="003460C1">
        <w:rPr>
          <w:i/>
          <w:lang w:val="en-US"/>
        </w:rPr>
        <w:t>mean</w:t>
      </w:r>
      <w:r w:rsidRPr="003460C1">
        <w:rPr>
          <w:lang w:val="en-US"/>
        </w:rPr>
        <w:t>) sebesar 0,536227 dengan nilai standar deviasi sebesar 0,337411. Dari tabel di atas juga menunjukkan bahwa nilai minimum sebesar 0,043340, sedangkan nilai maksimum sebesar 1,248610.</w:t>
      </w:r>
    </w:p>
    <w:p w:rsidR="00E05A68" w:rsidRPr="003460C1" w:rsidRDefault="00E05A68" w:rsidP="003460C1">
      <w:pPr>
        <w:pStyle w:val="ListParagraph"/>
        <w:numPr>
          <w:ilvl w:val="0"/>
          <w:numId w:val="9"/>
        </w:numPr>
        <w:ind w:left="567"/>
        <w:jc w:val="both"/>
        <w:rPr>
          <w:lang w:val="en-US"/>
        </w:rPr>
      </w:pPr>
      <w:r w:rsidRPr="003460C1">
        <w:rPr>
          <w:lang w:val="en-US"/>
        </w:rPr>
        <w:t>Kinerja keuangan memperoleh 40 data yang menunjukkan nilai rata-rata (</w:t>
      </w:r>
      <w:r w:rsidRPr="003460C1">
        <w:rPr>
          <w:i/>
          <w:lang w:val="en-US"/>
        </w:rPr>
        <w:t>mean</w:t>
      </w:r>
      <w:r w:rsidRPr="003460C1">
        <w:rPr>
          <w:lang w:val="en-US"/>
        </w:rPr>
        <w:t>) sebesar 0,071343 dengan nilai standar deviasi sebesar 0,041294. Dari tabel di atas juga menunjukkan bahwa nilai minimum sebesar 0,007990, sedangkan nilai maksimum sebesar 0,199720.</w:t>
      </w:r>
    </w:p>
    <w:p w:rsidR="00EF4592" w:rsidRDefault="00EF4592">
      <w:pPr>
        <w:rPr>
          <w:b/>
          <w:lang w:val="en-US"/>
        </w:rPr>
      </w:pPr>
    </w:p>
    <w:p w:rsidR="003A354E" w:rsidRDefault="003A354E" w:rsidP="00E05A68">
      <w:pPr>
        <w:ind w:left="180"/>
        <w:jc w:val="both"/>
        <w:rPr>
          <w:b/>
          <w:lang w:val="en-US"/>
        </w:rPr>
      </w:pPr>
      <w:r>
        <w:rPr>
          <w:b/>
          <w:lang w:val="en-US"/>
        </w:rPr>
        <w:t>Uji Chow</w:t>
      </w:r>
    </w:p>
    <w:p w:rsidR="003A354E" w:rsidRDefault="003A354E" w:rsidP="003A354E">
      <w:pPr>
        <w:ind w:left="180"/>
        <w:jc w:val="both"/>
        <w:rPr>
          <w:lang w:val="en-US"/>
        </w:rPr>
      </w:pPr>
      <w:r w:rsidRPr="003A354E">
        <w:rPr>
          <w:lang w:val="en-US"/>
        </w:rPr>
        <w:lastRenderedPageBreak/>
        <w:t xml:space="preserve">CEM terpilih jika hasil uji </w:t>
      </w:r>
      <w:r w:rsidRPr="003A354E">
        <w:rPr>
          <w:i/>
          <w:lang w:val="en-US"/>
        </w:rPr>
        <w:t>chow</w:t>
      </w:r>
      <w:r w:rsidRPr="003A354E">
        <w:rPr>
          <w:lang w:val="en-US"/>
        </w:rPr>
        <w:t xml:space="preserve"> membuktikan bahwa nilai </w:t>
      </w:r>
      <w:r w:rsidRPr="003A354E">
        <w:rPr>
          <w:i/>
          <w:lang w:val="en-US"/>
        </w:rPr>
        <w:t>probability</w:t>
      </w:r>
      <w:r w:rsidRPr="003A354E">
        <w:rPr>
          <w:lang w:val="en-US"/>
        </w:rPr>
        <w:t xml:space="preserve"> F &gt; 0,05, sebaliknya jika FEM yang terpilih akan membuktikan bahwa nilai </w:t>
      </w:r>
      <w:r w:rsidRPr="003A354E">
        <w:rPr>
          <w:i/>
          <w:lang w:val="en-US"/>
        </w:rPr>
        <w:t>probability</w:t>
      </w:r>
      <w:r w:rsidRPr="003A354E">
        <w:rPr>
          <w:lang w:val="en-US"/>
        </w:rPr>
        <w:t xml:space="preserve"> F &lt; 0,05. Hasil uji </w:t>
      </w:r>
      <w:r w:rsidRPr="003A354E">
        <w:rPr>
          <w:i/>
          <w:lang w:val="en-US"/>
        </w:rPr>
        <w:t>chow</w:t>
      </w:r>
      <w:r>
        <w:rPr>
          <w:lang w:val="en-US"/>
        </w:rPr>
        <w:t xml:space="preserve"> </w:t>
      </w:r>
      <w:r w:rsidRPr="003A354E">
        <w:rPr>
          <w:lang w:val="en-US"/>
        </w:rPr>
        <w:t>dapat dilihat sebagai berikut:</w:t>
      </w:r>
    </w:p>
    <w:p w:rsidR="003A354E" w:rsidRDefault="003A354E" w:rsidP="003A354E">
      <w:pPr>
        <w:ind w:left="180"/>
        <w:jc w:val="both"/>
        <w:rPr>
          <w:lang w:val="en-US"/>
        </w:rPr>
      </w:pPr>
    </w:p>
    <w:p w:rsidR="003A354E" w:rsidRPr="003A354E" w:rsidRDefault="003A354E" w:rsidP="003A354E">
      <w:pPr>
        <w:ind w:left="180"/>
        <w:jc w:val="center"/>
        <w:rPr>
          <w:b/>
          <w:iCs/>
          <w:lang w:val="en-US"/>
        </w:rPr>
      </w:pPr>
      <w:bookmarkStart w:id="13" w:name="_Toc139834658"/>
      <w:bookmarkStart w:id="14" w:name="_Toc139840662"/>
      <w:r>
        <w:rPr>
          <w:b/>
          <w:iCs/>
          <w:lang w:val="en-US"/>
        </w:rPr>
        <w:t>Tabel 3</w:t>
      </w:r>
      <w:r w:rsidRPr="003A354E">
        <w:rPr>
          <w:b/>
          <w:iCs/>
          <w:lang w:val="en-US"/>
        </w:rPr>
        <w:br/>
        <w:t>Hasil Uji</w:t>
      </w:r>
      <w:r w:rsidRPr="003A354E">
        <w:rPr>
          <w:b/>
          <w:i/>
          <w:iCs/>
          <w:lang w:val="en-US"/>
        </w:rPr>
        <w:t xml:space="preserve"> Chow</w:t>
      </w:r>
      <w:bookmarkEnd w:id="13"/>
      <w:bookmarkEnd w:id="14"/>
    </w:p>
    <w:tbl>
      <w:tblPr>
        <w:tblW w:w="0" w:type="auto"/>
        <w:jc w:val="center"/>
        <w:tblLayout w:type="fixed"/>
        <w:tblCellMar>
          <w:left w:w="0" w:type="dxa"/>
          <w:right w:w="0" w:type="dxa"/>
        </w:tblCellMar>
        <w:tblLook w:val="0000" w:firstRow="0" w:lastRow="0" w:firstColumn="0" w:lastColumn="0" w:noHBand="0" w:noVBand="0"/>
      </w:tblPr>
      <w:tblGrid>
        <w:gridCol w:w="2245"/>
        <w:gridCol w:w="1260"/>
        <w:gridCol w:w="1530"/>
        <w:gridCol w:w="1530"/>
        <w:gridCol w:w="1350"/>
      </w:tblGrid>
      <w:tr w:rsidR="003A354E" w:rsidRPr="003A354E" w:rsidTr="003A354E">
        <w:trPr>
          <w:trHeight w:hRule="exact" w:val="90"/>
          <w:jc w:val="center"/>
        </w:trPr>
        <w:tc>
          <w:tcPr>
            <w:tcW w:w="2245" w:type="dxa"/>
            <w:tcBorders>
              <w:top w:val="single" w:sz="4" w:space="0" w:color="auto"/>
              <w:left w:val="single" w:sz="4" w:space="0" w:color="auto"/>
              <w:bottom w:val="double" w:sz="6" w:space="2" w:color="auto"/>
              <w:right w:val="nil"/>
            </w:tcBorders>
            <w:vAlign w:val="bottom"/>
          </w:tcPr>
          <w:p w:rsidR="003A354E" w:rsidRPr="003A354E" w:rsidRDefault="003A354E" w:rsidP="003A354E">
            <w:pPr>
              <w:widowControl w:val="0"/>
              <w:autoSpaceDE w:val="0"/>
              <w:autoSpaceDN w:val="0"/>
              <w:adjustRightInd w:val="0"/>
              <w:jc w:val="center"/>
              <w:rPr>
                <w:rFonts w:eastAsia="Calibri"/>
                <w:color w:val="000000"/>
                <w:lang w:val="en-US"/>
              </w:rPr>
            </w:pPr>
          </w:p>
        </w:tc>
        <w:tc>
          <w:tcPr>
            <w:tcW w:w="1260" w:type="dxa"/>
            <w:tcBorders>
              <w:top w:val="single" w:sz="4" w:space="0" w:color="auto"/>
              <w:left w:val="nil"/>
              <w:bottom w:val="double" w:sz="6" w:space="2" w:color="auto"/>
              <w:right w:val="nil"/>
            </w:tcBorders>
            <w:vAlign w:val="bottom"/>
          </w:tcPr>
          <w:p w:rsidR="003A354E" w:rsidRPr="003A354E" w:rsidRDefault="003A354E" w:rsidP="003A354E">
            <w:pPr>
              <w:widowControl w:val="0"/>
              <w:autoSpaceDE w:val="0"/>
              <w:autoSpaceDN w:val="0"/>
              <w:adjustRightInd w:val="0"/>
              <w:jc w:val="center"/>
              <w:rPr>
                <w:rFonts w:eastAsia="Calibri"/>
                <w:color w:val="000000"/>
                <w:lang w:val="en-US"/>
              </w:rPr>
            </w:pPr>
          </w:p>
        </w:tc>
        <w:tc>
          <w:tcPr>
            <w:tcW w:w="1530" w:type="dxa"/>
            <w:tcBorders>
              <w:top w:val="single" w:sz="4" w:space="0" w:color="auto"/>
              <w:left w:val="nil"/>
              <w:bottom w:val="double" w:sz="6" w:space="2" w:color="auto"/>
              <w:right w:val="nil"/>
            </w:tcBorders>
            <w:vAlign w:val="bottom"/>
          </w:tcPr>
          <w:p w:rsidR="003A354E" w:rsidRPr="003A354E" w:rsidRDefault="003A354E" w:rsidP="003A354E">
            <w:pPr>
              <w:widowControl w:val="0"/>
              <w:autoSpaceDE w:val="0"/>
              <w:autoSpaceDN w:val="0"/>
              <w:adjustRightInd w:val="0"/>
              <w:jc w:val="center"/>
              <w:rPr>
                <w:rFonts w:eastAsia="Calibri"/>
                <w:color w:val="000000"/>
                <w:lang w:val="en-US"/>
              </w:rPr>
            </w:pPr>
          </w:p>
        </w:tc>
        <w:tc>
          <w:tcPr>
            <w:tcW w:w="1530" w:type="dxa"/>
            <w:tcBorders>
              <w:top w:val="single" w:sz="4" w:space="0" w:color="auto"/>
              <w:left w:val="nil"/>
              <w:bottom w:val="double" w:sz="6" w:space="2" w:color="auto"/>
              <w:right w:val="nil"/>
            </w:tcBorders>
            <w:vAlign w:val="bottom"/>
          </w:tcPr>
          <w:p w:rsidR="003A354E" w:rsidRPr="003A354E" w:rsidRDefault="003A354E" w:rsidP="003A354E">
            <w:pPr>
              <w:widowControl w:val="0"/>
              <w:autoSpaceDE w:val="0"/>
              <w:autoSpaceDN w:val="0"/>
              <w:adjustRightInd w:val="0"/>
              <w:jc w:val="center"/>
              <w:rPr>
                <w:rFonts w:eastAsia="Calibri"/>
                <w:color w:val="000000"/>
                <w:lang w:val="en-US"/>
              </w:rPr>
            </w:pPr>
          </w:p>
        </w:tc>
        <w:tc>
          <w:tcPr>
            <w:tcW w:w="1350" w:type="dxa"/>
            <w:tcBorders>
              <w:top w:val="single" w:sz="4" w:space="0" w:color="auto"/>
              <w:left w:val="nil"/>
              <w:bottom w:val="double" w:sz="6" w:space="2" w:color="auto"/>
              <w:right w:val="single" w:sz="4" w:space="0" w:color="auto"/>
            </w:tcBorders>
            <w:vAlign w:val="bottom"/>
          </w:tcPr>
          <w:p w:rsidR="003A354E" w:rsidRPr="003A354E" w:rsidRDefault="003A354E" w:rsidP="003A354E">
            <w:pPr>
              <w:widowControl w:val="0"/>
              <w:autoSpaceDE w:val="0"/>
              <w:autoSpaceDN w:val="0"/>
              <w:adjustRightInd w:val="0"/>
              <w:jc w:val="center"/>
              <w:rPr>
                <w:rFonts w:eastAsia="Calibri"/>
                <w:color w:val="000000"/>
                <w:lang w:val="en-US"/>
              </w:rPr>
            </w:pPr>
          </w:p>
        </w:tc>
      </w:tr>
      <w:tr w:rsidR="003A354E" w:rsidRPr="003A354E" w:rsidTr="003A354E">
        <w:trPr>
          <w:trHeight w:hRule="exact" w:val="135"/>
          <w:jc w:val="center"/>
        </w:trPr>
        <w:tc>
          <w:tcPr>
            <w:tcW w:w="2245" w:type="dxa"/>
            <w:tcBorders>
              <w:top w:val="nil"/>
              <w:left w:val="single" w:sz="4" w:space="0" w:color="auto"/>
              <w:bottom w:val="nil"/>
              <w:right w:val="nil"/>
            </w:tcBorders>
            <w:vAlign w:val="bottom"/>
          </w:tcPr>
          <w:p w:rsidR="003A354E" w:rsidRPr="003A354E" w:rsidRDefault="003A354E" w:rsidP="003A354E">
            <w:pPr>
              <w:widowControl w:val="0"/>
              <w:autoSpaceDE w:val="0"/>
              <w:autoSpaceDN w:val="0"/>
              <w:adjustRightInd w:val="0"/>
              <w:jc w:val="center"/>
              <w:rPr>
                <w:rFonts w:eastAsia="Calibri"/>
                <w:color w:val="000000"/>
                <w:lang w:val="en-US"/>
              </w:rPr>
            </w:pPr>
          </w:p>
        </w:tc>
        <w:tc>
          <w:tcPr>
            <w:tcW w:w="1260" w:type="dxa"/>
            <w:tcBorders>
              <w:top w:val="nil"/>
              <w:left w:val="nil"/>
              <w:bottom w:val="nil"/>
              <w:right w:val="nil"/>
            </w:tcBorders>
            <w:vAlign w:val="bottom"/>
          </w:tcPr>
          <w:p w:rsidR="003A354E" w:rsidRPr="003A354E" w:rsidRDefault="003A354E" w:rsidP="003A354E">
            <w:pPr>
              <w:widowControl w:val="0"/>
              <w:autoSpaceDE w:val="0"/>
              <w:autoSpaceDN w:val="0"/>
              <w:adjustRightInd w:val="0"/>
              <w:jc w:val="center"/>
              <w:rPr>
                <w:rFonts w:eastAsia="Calibri"/>
                <w:color w:val="000000"/>
                <w:lang w:val="en-US"/>
              </w:rPr>
            </w:pPr>
          </w:p>
        </w:tc>
        <w:tc>
          <w:tcPr>
            <w:tcW w:w="1530" w:type="dxa"/>
            <w:tcBorders>
              <w:top w:val="nil"/>
              <w:left w:val="nil"/>
              <w:bottom w:val="nil"/>
              <w:right w:val="nil"/>
            </w:tcBorders>
            <w:vAlign w:val="bottom"/>
          </w:tcPr>
          <w:p w:rsidR="003A354E" w:rsidRPr="003A354E" w:rsidRDefault="003A354E" w:rsidP="003A354E">
            <w:pPr>
              <w:widowControl w:val="0"/>
              <w:autoSpaceDE w:val="0"/>
              <w:autoSpaceDN w:val="0"/>
              <w:adjustRightInd w:val="0"/>
              <w:jc w:val="center"/>
              <w:rPr>
                <w:rFonts w:eastAsia="Calibri"/>
                <w:color w:val="000000"/>
                <w:lang w:val="en-US"/>
              </w:rPr>
            </w:pPr>
          </w:p>
        </w:tc>
        <w:tc>
          <w:tcPr>
            <w:tcW w:w="1530" w:type="dxa"/>
            <w:tcBorders>
              <w:top w:val="nil"/>
              <w:left w:val="nil"/>
              <w:bottom w:val="nil"/>
              <w:right w:val="nil"/>
            </w:tcBorders>
            <w:vAlign w:val="bottom"/>
          </w:tcPr>
          <w:p w:rsidR="003A354E" w:rsidRPr="003A354E" w:rsidRDefault="003A354E" w:rsidP="003A354E">
            <w:pPr>
              <w:widowControl w:val="0"/>
              <w:autoSpaceDE w:val="0"/>
              <w:autoSpaceDN w:val="0"/>
              <w:adjustRightInd w:val="0"/>
              <w:jc w:val="center"/>
              <w:rPr>
                <w:rFonts w:eastAsia="Calibri"/>
                <w:color w:val="000000"/>
                <w:lang w:val="en-US"/>
              </w:rPr>
            </w:pPr>
          </w:p>
        </w:tc>
        <w:tc>
          <w:tcPr>
            <w:tcW w:w="1350" w:type="dxa"/>
            <w:tcBorders>
              <w:top w:val="nil"/>
              <w:left w:val="nil"/>
              <w:bottom w:val="nil"/>
              <w:right w:val="single" w:sz="4" w:space="0" w:color="auto"/>
            </w:tcBorders>
            <w:vAlign w:val="bottom"/>
          </w:tcPr>
          <w:p w:rsidR="003A354E" w:rsidRPr="003A354E" w:rsidRDefault="003A354E" w:rsidP="003A354E">
            <w:pPr>
              <w:widowControl w:val="0"/>
              <w:autoSpaceDE w:val="0"/>
              <w:autoSpaceDN w:val="0"/>
              <w:adjustRightInd w:val="0"/>
              <w:jc w:val="center"/>
              <w:rPr>
                <w:rFonts w:eastAsia="Calibri"/>
                <w:color w:val="000000"/>
                <w:lang w:val="en-US"/>
              </w:rPr>
            </w:pPr>
          </w:p>
        </w:tc>
      </w:tr>
      <w:tr w:rsidR="003A354E" w:rsidRPr="003A354E" w:rsidTr="003A354E">
        <w:trPr>
          <w:trHeight w:val="225"/>
          <w:jc w:val="center"/>
        </w:trPr>
        <w:tc>
          <w:tcPr>
            <w:tcW w:w="3505" w:type="dxa"/>
            <w:gridSpan w:val="2"/>
            <w:tcBorders>
              <w:top w:val="nil"/>
              <w:left w:val="single" w:sz="4" w:space="0" w:color="auto"/>
              <w:bottom w:val="nil"/>
              <w:right w:val="nil"/>
            </w:tcBorders>
            <w:vAlign w:val="bottom"/>
          </w:tcPr>
          <w:p w:rsidR="003A354E" w:rsidRPr="003A354E" w:rsidRDefault="003A354E" w:rsidP="003A354E">
            <w:pPr>
              <w:widowControl w:val="0"/>
              <w:autoSpaceDE w:val="0"/>
              <w:autoSpaceDN w:val="0"/>
              <w:adjustRightInd w:val="0"/>
              <w:rPr>
                <w:rFonts w:eastAsia="Calibri"/>
                <w:color w:val="000000"/>
                <w:lang w:val="en-US"/>
              </w:rPr>
            </w:pPr>
            <w:r w:rsidRPr="003A354E">
              <w:rPr>
                <w:rFonts w:eastAsia="Calibri"/>
                <w:color w:val="000000"/>
                <w:lang w:val="en-US"/>
              </w:rPr>
              <w:t>Effects Test</w:t>
            </w:r>
          </w:p>
        </w:tc>
        <w:tc>
          <w:tcPr>
            <w:tcW w:w="1530" w:type="dxa"/>
            <w:tcBorders>
              <w:top w:val="nil"/>
              <w:left w:val="nil"/>
              <w:bottom w:val="nil"/>
              <w:right w:val="nil"/>
            </w:tcBorders>
            <w:vAlign w:val="bottom"/>
          </w:tcPr>
          <w:p w:rsidR="003A354E" w:rsidRPr="003A354E" w:rsidRDefault="003A354E" w:rsidP="003A354E">
            <w:pPr>
              <w:widowControl w:val="0"/>
              <w:autoSpaceDE w:val="0"/>
              <w:autoSpaceDN w:val="0"/>
              <w:adjustRightInd w:val="0"/>
              <w:ind w:right="10"/>
              <w:jc w:val="right"/>
              <w:rPr>
                <w:rFonts w:eastAsia="Calibri"/>
                <w:color w:val="000000"/>
                <w:lang w:val="en-US"/>
              </w:rPr>
            </w:pPr>
            <w:r w:rsidRPr="003A354E">
              <w:rPr>
                <w:rFonts w:eastAsia="Calibri"/>
                <w:color w:val="000000"/>
                <w:lang w:val="en-US"/>
              </w:rPr>
              <w:t>Statistic  </w:t>
            </w:r>
          </w:p>
        </w:tc>
        <w:tc>
          <w:tcPr>
            <w:tcW w:w="1530" w:type="dxa"/>
            <w:tcBorders>
              <w:top w:val="nil"/>
              <w:left w:val="nil"/>
              <w:bottom w:val="nil"/>
              <w:right w:val="nil"/>
            </w:tcBorders>
            <w:vAlign w:val="bottom"/>
          </w:tcPr>
          <w:p w:rsidR="003A354E" w:rsidRPr="003A354E" w:rsidRDefault="003A354E" w:rsidP="003A354E">
            <w:pPr>
              <w:widowControl w:val="0"/>
              <w:autoSpaceDE w:val="0"/>
              <w:autoSpaceDN w:val="0"/>
              <w:adjustRightInd w:val="0"/>
              <w:ind w:right="10"/>
              <w:jc w:val="right"/>
              <w:rPr>
                <w:rFonts w:eastAsia="Calibri"/>
                <w:color w:val="000000"/>
                <w:lang w:val="en-US"/>
              </w:rPr>
            </w:pPr>
            <w:r w:rsidRPr="003A354E">
              <w:rPr>
                <w:rFonts w:eastAsia="Calibri"/>
                <w:color w:val="000000"/>
                <w:lang w:val="en-US"/>
              </w:rPr>
              <w:t>d.f. </w:t>
            </w:r>
          </w:p>
        </w:tc>
        <w:tc>
          <w:tcPr>
            <w:tcW w:w="1350" w:type="dxa"/>
            <w:tcBorders>
              <w:top w:val="nil"/>
              <w:left w:val="nil"/>
              <w:bottom w:val="nil"/>
              <w:right w:val="single" w:sz="4" w:space="0" w:color="auto"/>
            </w:tcBorders>
            <w:vAlign w:val="bottom"/>
          </w:tcPr>
          <w:p w:rsidR="003A354E" w:rsidRPr="003A354E" w:rsidRDefault="003A354E" w:rsidP="003A354E">
            <w:pPr>
              <w:widowControl w:val="0"/>
              <w:autoSpaceDE w:val="0"/>
              <w:autoSpaceDN w:val="0"/>
              <w:adjustRightInd w:val="0"/>
              <w:ind w:right="10"/>
              <w:jc w:val="right"/>
              <w:rPr>
                <w:rFonts w:eastAsia="Calibri"/>
                <w:color w:val="000000"/>
                <w:lang w:val="en-US"/>
              </w:rPr>
            </w:pPr>
            <w:r w:rsidRPr="003A354E">
              <w:rPr>
                <w:rFonts w:eastAsia="Calibri"/>
                <w:color w:val="000000"/>
                <w:lang w:val="en-US"/>
              </w:rPr>
              <w:t>Prob. </w:t>
            </w:r>
          </w:p>
        </w:tc>
      </w:tr>
      <w:tr w:rsidR="003A354E" w:rsidRPr="003A354E" w:rsidTr="003A354E">
        <w:trPr>
          <w:trHeight w:hRule="exact" w:val="90"/>
          <w:jc w:val="center"/>
        </w:trPr>
        <w:tc>
          <w:tcPr>
            <w:tcW w:w="2245" w:type="dxa"/>
            <w:tcBorders>
              <w:top w:val="nil"/>
              <w:left w:val="single" w:sz="4" w:space="0" w:color="auto"/>
              <w:bottom w:val="double" w:sz="6" w:space="2" w:color="auto"/>
              <w:right w:val="nil"/>
            </w:tcBorders>
            <w:vAlign w:val="bottom"/>
          </w:tcPr>
          <w:p w:rsidR="003A354E" w:rsidRPr="003A354E" w:rsidRDefault="003A354E" w:rsidP="003A354E">
            <w:pPr>
              <w:widowControl w:val="0"/>
              <w:autoSpaceDE w:val="0"/>
              <w:autoSpaceDN w:val="0"/>
              <w:adjustRightInd w:val="0"/>
              <w:jc w:val="center"/>
              <w:rPr>
                <w:rFonts w:eastAsia="Calibri"/>
                <w:color w:val="000000"/>
                <w:lang w:val="en-US"/>
              </w:rPr>
            </w:pPr>
          </w:p>
        </w:tc>
        <w:tc>
          <w:tcPr>
            <w:tcW w:w="1260" w:type="dxa"/>
            <w:tcBorders>
              <w:top w:val="nil"/>
              <w:left w:val="nil"/>
              <w:bottom w:val="double" w:sz="6" w:space="2" w:color="auto"/>
              <w:right w:val="nil"/>
            </w:tcBorders>
            <w:vAlign w:val="bottom"/>
          </w:tcPr>
          <w:p w:rsidR="003A354E" w:rsidRPr="003A354E" w:rsidRDefault="003A354E" w:rsidP="003A354E">
            <w:pPr>
              <w:widowControl w:val="0"/>
              <w:autoSpaceDE w:val="0"/>
              <w:autoSpaceDN w:val="0"/>
              <w:adjustRightInd w:val="0"/>
              <w:jc w:val="center"/>
              <w:rPr>
                <w:rFonts w:eastAsia="Calibri"/>
                <w:color w:val="000000"/>
                <w:lang w:val="en-US"/>
              </w:rPr>
            </w:pPr>
          </w:p>
        </w:tc>
        <w:tc>
          <w:tcPr>
            <w:tcW w:w="1530" w:type="dxa"/>
            <w:tcBorders>
              <w:top w:val="nil"/>
              <w:left w:val="nil"/>
              <w:bottom w:val="double" w:sz="6" w:space="2" w:color="auto"/>
              <w:right w:val="nil"/>
            </w:tcBorders>
            <w:vAlign w:val="bottom"/>
          </w:tcPr>
          <w:p w:rsidR="003A354E" w:rsidRPr="003A354E" w:rsidRDefault="003A354E" w:rsidP="003A354E">
            <w:pPr>
              <w:widowControl w:val="0"/>
              <w:autoSpaceDE w:val="0"/>
              <w:autoSpaceDN w:val="0"/>
              <w:adjustRightInd w:val="0"/>
              <w:jc w:val="center"/>
              <w:rPr>
                <w:rFonts w:eastAsia="Calibri"/>
                <w:color w:val="000000"/>
                <w:lang w:val="en-US"/>
              </w:rPr>
            </w:pPr>
          </w:p>
        </w:tc>
        <w:tc>
          <w:tcPr>
            <w:tcW w:w="1530" w:type="dxa"/>
            <w:tcBorders>
              <w:top w:val="nil"/>
              <w:left w:val="nil"/>
              <w:bottom w:val="double" w:sz="6" w:space="2" w:color="auto"/>
              <w:right w:val="nil"/>
            </w:tcBorders>
            <w:vAlign w:val="bottom"/>
          </w:tcPr>
          <w:p w:rsidR="003A354E" w:rsidRPr="003A354E" w:rsidRDefault="003A354E" w:rsidP="003A354E">
            <w:pPr>
              <w:widowControl w:val="0"/>
              <w:autoSpaceDE w:val="0"/>
              <w:autoSpaceDN w:val="0"/>
              <w:adjustRightInd w:val="0"/>
              <w:jc w:val="center"/>
              <w:rPr>
                <w:rFonts w:eastAsia="Calibri"/>
                <w:color w:val="000000"/>
                <w:lang w:val="en-US"/>
              </w:rPr>
            </w:pPr>
          </w:p>
        </w:tc>
        <w:tc>
          <w:tcPr>
            <w:tcW w:w="1350" w:type="dxa"/>
            <w:tcBorders>
              <w:top w:val="nil"/>
              <w:left w:val="nil"/>
              <w:bottom w:val="double" w:sz="6" w:space="2" w:color="auto"/>
              <w:right w:val="single" w:sz="4" w:space="0" w:color="auto"/>
            </w:tcBorders>
            <w:vAlign w:val="bottom"/>
          </w:tcPr>
          <w:p w:rsidR="003A354E" w:rsidRPr="003A354E" w:rsidRDefault="003A354E" w:rsidP="003A354E">
            <w:pPr>
              <w:widowControl w:val="0"/>
              <w:autoSpaceDE w:val="0"/>
              <w:autoSpaceDN w:val="0"/>
              <w:adjustRightInd w:val="0"/>
              <w:jc w:val="center"/>
              <w:rPr>
                <w:rFonts w:eastAsia="Calibri"/>
                <w:color w:val="000000"/>
                <w:lang w:val="en-US"/>
              </w:rPr>
            </w:pPr>
          </w:p>
        </w:tc>
      </w:tr>
      <w:tr w:rsidR="003A354E" w:rsidRPr="003A354E" w:rsidTr="003A354E">
        <w:trPr>
          <w:trHeight w:hRule="exact" w:val="135"/>
          <w:jc w:val="center"/>
        </w:trPr>
        <w:tc>
          <w:tcPr>
            <w:tcW w:w="2245" w:type="dxa"/>
            <w:tcBorders>
              <w:top w:val="nil"/>
              <w:left w:val="single" w:sz="4" w:space="0" w:color="auto"/>
              <w:bottom w:val="nil"/>
              <w:right w:val="nil"/>
            </w:tcBorders>
            <w:vAlign w:val="bottom"/>
          </w:tcPr>
          <w:p w:rsidR="003A354E" w:rsidRPr="003A354E" w:rsidRDefault="003A354E" w:rsidP="003A354E">
            <w:pPr>
              <w:widowControl w:val="0"/>
              <w:autoSpaceDE w:val="0"/>
              <w:autoSpaceDN w:val="0"/>
              <w:adjustRightInd w:val="0"/>
              <w:jc w:val="center"/>
              <w:rPr>
                <w:rFonts w:eastAsia="Calibri"/>
                <w:color w:val="000000"/>
                <w:lang w:val="en-US"/>
              </w:rPr>
            </w:pPr>
          </w:p>
        </w:tc>
        <w:tc>
          <w:tcPr>
            <w:tcW w:w="1260" w:type="dxa"/>
            <w:tcBorders>
              <w:top w:val="nil"/>
              <w:left w:val="nil"/>
              <w:bottom w:val="nil"/>
              <w:right w:val="nil"/>
            </w:tcBorders>
            <w:vAlign w:val="bottom"/>
          </w:tcPr>
          <w:p w:rsidR="003A354E" w:rsidRPr="003A354E" w:rsidRDefault="003A354E" w:rsidP="003A354E">
            <w:pPr>
              <w:widowControl w:val="0"/>
              <w:autoSpaceDE w:val="0"/>
              <w:autoSpaceDN w:val="0"/>
              <w:adjustRightInd w:val="0"/>
              <w:jc w:val="center"/>
              <w:rPr>
                <w:rFonts w:eastAsia="Calibri"/>
                <w:color w:val="000000"/>
                <w:lang w:val="en-US"/>
              </w:rPr>
            </w:pPr>
          </w:p>
        </w:tc>
        <w:tc>
          <w:tcPr>
            <w:tcW w:w="1530" w:type="dxa"/>
            <w:tcBorders>
              <w:top w:val="nil"/>
              <w:left w:val="nil"/>
              <w:bottom w:val="nil"/>
              <w:right w:val="nil"/>
            </w:tcBorders>
            <w:vAlign w:val="bottom"/>
          </w:tcPr>
          <w:p w:rsidR="003A354E" w:rsidRPr="003A354E" w:rsidRDefault="003A354E" w:rsidP="003A354E">
            <w:pPr>
              <w:widowControl w:val="0"/>
              <w:autoSpaceDE w:val="0"/>
              <w:autoSpaceDN w:val="0"/>
              <w:adjustRightInd w:val="0"/>
              <w:jc w:val="center"/>
              <w:rPr>
                <w:rFonts w:eastAsia="Calibri"/>
                <w:color w:val="000000"/>
                <w:lang w:val="en-US"/>
              </w:rPr>
            </w:pPr>
          </w:p>
        </w:tc>
        <w:tc>
          <w:tcPr>
            <w:tcW w:w="1530" w:type="dxa"/>
            <w:tcBorders>
              <w:top w:val="nil"/>
              <w:left w:val="nil"/>
              <w:bottom w:val="nil"/>
              <w:right w:val="nil"/>
            </w:tcBorders>
            <w:vAlign w:val="bottom"/>
          </w:tcPr>
          <w:p w:rsidR="003A354E" w:rsidRPr="003A354E" w:rsidRDefault="003A354E" w:rsidP="003A354E">
            <w:pPr>
              <w:widowControl w:val="0"/>
              <w:autoSpaceDE w:val="0"/>
              <w:autoSpaceDN w:val="0"/>
              <w:adjustRightInd w:val="0"/>
              <w:jc w:val="center"/>
              <w:rPr>
                <w:rFonts w:eastAsia="Calibri"/>
                <w:color w:val="000000"/>
                <w:lang w:val="en-US"/>
              </w:rPr>
            </w:pPr>
          </w:p>
        </w:tc>
        <w:tc>
          <w:tcPr>
            <w:tcW w:w="1350" w:type="dxa"/>
            <w:tcBorders>
              <w:top w:val="nil"/>
              <w:left w:val="nil"/>
              <w:bottom w:val="nil"/>
              <w:right w:val="single" w:sz="4" w:space="0" w:color="auto"/>
            </w:tcBorders>
            <w:vAlign w:val="bottom"/>
          </w:tcPr>
          <w:p w:rsidR="003A354E" w:rsidRPr="003A354E" w:rsidRDefault="003A354E" w:rsidP="003A354E">
            <w:pPr>
              <w:widowControl w:val="0"/>
              <w:autoSpaceDE w:val="0"/>
              <w:autoSpaceDN w:val="0"/>
              <w:adjustRightInd w:val="0"/>
              <w:jc w:val="center"/>
              <w:rPr>
                <w:rFonts w:eastAsia="Calibri"/>
                <w:color w:val="000000"/>
                <w:lang w:val="en-US"/>
              </w:rPr>
            </w:pPr>
          </w:p>
        </w:tc>
      </w:tr>
      <w:tr w:rsidR="003A354E" w:rsidRPr="003A354E" w:rsidTr="003A354E">
        <w:trPr>
          <w:trHeight w:val="225"/>
          <w:jc w:val="center"/>
        </w:trPr>
        <w:tc>
          <w:tcPr>
            <w:tcW w:w="3505" w:type="dxa"/>
            <w:gridSpan w:val="2"/>
            <w:tcBorders>
              <w:top w:val="nil"/>
              <w:left w:val="single" w:sz="4" w:space="0" w:color="auto"/>
              <w:bottom w:val="nil"/>
              <w:right w:val="nil"/>
            </w:tcBorders>
            <w:vAlign w:val="bottom"/>
          </w:tcPr>
          <w:p w:rsidR="003A354E" w:rsidRPr="003A354E" w:rsidRDefault="003A354E" w:rsidP="003A354E">
            <w:pPr>
              <w:widowControl w:val="0"/>
              <w:autoSpaceDE w:val="0"/>
              <w:autoSpaceDN w:val="0"/>
              <w:adjustRightInd w:val="0"/>
              <w:rPr>
                <w:rFonts w:eastAsia="Calibri"/>
                <w:color w:val="000000"/>
                <w:lang w:val="en-US"/>
              </w:rPr>
            </w:pPr>
            <w:r w:rsidRPr="003A354E">
              <w:rPr>
                <w:rFonts w:eastAsia="Calibri"/>
                <w:color w:val="000000"/>
                <w:lang w:val="en-US"/>
              </w:rPr>
              <w:t>Cross-section F</w:t>
            </w:r>
          </w:p>
        </w:tc>
        <w:tc>
          <w:tcPr>
            <w:tcW w:w="1530" w:type="dxa"/>
            <w:tcBorders>
              <w:top w:val="nil"/>
              <w:left w:val="nil"/>
              <w:bottom w:val="nil"/>
              <w:right w:val="nil"/>
            </w:tcBorders>
            <w:vAlign w:val="bottom"/>
          </w:tcPr>
          <w:p w:rsidR="003A354E" w:rsidRPr="003A354E" w:rsidRDefault="003A354E" w:rsidP="003A354E">
            <w:pPr>
              <w:widowControl w:val="0"/>
              <w:autoSpaceDE w:val="0"/>
              <w:autoSpaceDN w:val="0"/>
              <w:adjustRightInd w:val="0"/>
              <w:ind w:right="10"/>
              <w:jc w:val="right"/>
              <w:rPr>
                <w:rFonts w:eastAsia="Calibri"/>
                <w:color w:val="000000"/>
                <w:lang w:val="en-US"/>
              </w:rPr>
            </w:pPr>
            <w:r w:rsidRPr="003A354E">
              <w:rPr>
                <w:rFonts w:eastAsia="Calibri"/>
                <w:color w:val="000000"/>
                <w:lang w:val="en-US"/>
              </w:rPr>
              <w:t>3.261985</w:t>
            </w:r>
          </w:p>
        </w:tc>
        <w:tc>
          <w:tcPr>
            <w:tcW w:w="1530" w:type="dxa"/>
            <w:tcBorders>
              <w:top w:val="nil"/>
              <w:left w:val="nil"/>
              <w:bottom w:val="nil"/>
              <w:right w:val="nil"/>
            </w:tcBorders>
            <w:vAlign w:val="bottom"/>
          </w:tcPr>
          <w:p w:rsidR="003A354E" w:rsidRPr="003A354E" w:rsidRDefault="003A354E" w:rsidP="003A354E">
            <w:pPr>
              <w:widowControl w:val="0"/>
              <w:autoSpaceDE w:val="0"/>
              <w:autoSpaceDN w:val="0"/>
              <w:adjustRightInd w:val="0"/>
              <w:ind w:right="10"/>
              <w:jc w:val="right"/>
              <w:rPr>
                <w:rFonts w:eastAsia="Calibri"/>
                <w:color w:val="000000"/>
                <w:lang w:val="en-US"/>
              </w:rPr>
            </w:pPr>
            <w:r w:rsidRPr="003A354E">
              <w:rPr>
                <w:rFonts w:eastAsia="Calibri"/>
                <w:color w:val="000000"/>
                <w:lang w:val="en-US"/>
              </w:rPr>
              <w:t>(7,29)</w:t>
            </w:r>
          </w:p>
        </w:tc>
        <w:tc>
          <w:tcPr>
            <w:tcW w:w="1350" w:type="dxa"/>
            <w:tcBorders>
              <w:top w:val="nil"/>
              <w:left w:val="nil"/>
              <w:bottom w:val="nil"/>
              <w:right w:val="single" w:sz="4" w:space="0" w:color="auto"/>
            </w:tcBorders>
            <w:vAlign w:val="bottom"/>
          </w:tcPr>
          <w:p w:rsidR="003A354E" w:rsidRPr="003A354E" w:rsidRDefault="003A354E" w:rsidP="003A354E">
            <w:pPr>
              <w:widowControl w:val="0"/>
              <w:autoSpaceDE w:val="0"/>
              <w:autoSpaceDN w:val="0"/>
              <w:adjustRightInd w:val="0"/>
              <w:ind w:right="10"/>
              <w:jc w:val="right"/>
              <w:rPr>
                <w:rFonts w:eastAsia="Calibri"/>
                <w:color w:val="000000"/>
                <w:lang w:val="en-US"/>
              </w:rPr>
            </w:pPr>
            <w:r w:rsidRPr="003A354E">
              <w:rPr>
                <w:rFonts w:eastAsia="Calibri"/>
                <w:color w:val="000000"/>
                <w:lang w:val="en-US"/>
              </w:rPr>
              <w:t>0.0111</w:t>
            </w:r>
          </w:p>
        </w:tc>
      </w:tr>
      <w:tr w:rsidR="003A354E" w:rsidRPr="003A354E" w:rsidTr="003A354E">
        <w:trPr>
          <w:trHeight w:val="225"/>
          <w:jc w:val="center"/>
        </w:trPr>
        <w:tc>
          <w:tcPr>
            <w:tcW w:w="3505" w:type="dxa"/>
            <w:gridSpan w:val="2"/>
            <w:tcBorders>
              <w:top w:val="nil"/>
              <w:left w:val="single" w:sz="4" w:space="0" w:color="auto"/>
              <w:bottom w:val="nil"/>
              <w:right w:val="nil"/>
            </w:tcBorders>
            <w:vAlign w:val="bottom"/>
          </w:tcPr>
          <w:p w:rsidR="003A354E" w:rsidRPr="003A354E" w:rsidRDefault="003A354E" w:rsidP="003A354E">
            <w:pPr>
              <w:widowControl w:val="0"/>
              <w:autoSpaceDE w:val="0"/>
              <w:autoSpaceDN w:val="0"/>
              <w:adjustRightInd w:val="0"/>
              <w:rPr>
                <w:rFonts w:eastAsia="Calibri"/>
                <w:color w:val="000000"/>
                <w:lang w:val="en-US"/>
              </w:rPr>
            </w:pPr>
            <w:r w:rsidRPr="003A354E">
              <w:rPr>
                <w:rFonts w:eastAsia="Calibri"/>
                <w:color w:val="000000"/>
                <w:lang w:val="en-US"/>
              </w:rPr>
              <w:t>Cross-section Chi-square</w:t>
            </w:r>
          </w:p>
        </w:tc>
        <w:tc>
          <w:tcPr>
            <w:tcW w:w="1530" w:type="dxa"/>
            <w:tcBorders>
              <w:top w:val="nil"/>
              <w:left w:val="nil"/>
              <w:bottom w:val="nil"/>
              <w:right w:val="nil"/>
            </w:tcBorders>
            <w:vAlign w:val="bottom"/>
          </w:tcPr>
          <w:p w:rsidR="003A354E" w:rsidRPr="003A354E" w:rsidRDefault="003A354E" w:rsidP="003A354E">
            <w:pPr>
              <w:widowControl w:val="0"/>
              <w:autoSpaceDE w:val="0"/>
              <w:autoSpaceDN w:val="0"/>
              <w:adjustRightInd w:val="0"/>
              <w:ind w:right="10"/>
              <w:jc w:val="right"/>
              <w:rPr>
                <w:rFonts w:eastAsia="Calibri"/>
                <w:color w:val="000000"/>
                <w:lang w:val="en-US"/>
              </w:rPr>
            </w:pPr>
            <w:r w:rsidRPr="003A354E">
              <w:rPr>
                <w:rFonts w:eastAsia="Calibri"/>
                <w:color w:val="000000"/>
                <w:lang w:val="en-US"/>
              </w:rPr>
              <w:t>23.229939</w:t>
            </w:r>
          </w:p>
        </w:tc>
        <w:tc>
          <w:tcPr>
            <w:tcW w:w="1530" w:type="dxa"/>
            <w:tcBorders>
              <w:top w:val="nil"/>
              <w:left w:val="nil"/>
              <w:bottom w:val="nil"/>
              <w:right w:val="nil"/>
            </w:tcBorders>
            <w:vAlign w:val="bottom"/>
          </w:tcPr>
          <w:p w:rsidR="003A354E" w:rsidRPr="003A354E" w:rsidRDefault="003A354E" w:rsidP="003A354E">
            <w:pPr>
              <w:widowControl w:val="0"/>
              <w:autoSpaceDE w:val="0"/>
              <w:autoSpaceDN w:val="0"/>
              <w:adjustRightInd w:val="0"/>
              <w:ind w:right="10"/>
              <w:jc w:val="right"/>
              <w:rPr>
                <w:rFonts w:eastAsia="Calibri"/>
                <w:color w:val="000000"/>
                <w:lang w:val="en-US"/>
              </w:rPr>
            </w:pPr>
            <w:r w:rsidRPr="003A354E">
              <w:rPr>
                <w:rFonts w:eastAsia="Calibri"/>
                <w:color w:val="000000"/>
                <w:lang w:val="en-US"/>
              </w:rPr>
              <w:t>7</w:t>
            </w:r>
          </w:p>
        </w:tc>
        <w:tc>
          <w:tcPr>
            <w:tcW w:w="1350" w:type="dxa"/>
            <w:tcBorders>
              <w:top w:val="nil"/>
              <w:left w:val="nil"/>
              <w:bottom w:val="nil"/>
              <w:right w:val="single" w:sz="4" w:space="0" w:color="auto"/>
            </w:tcBorders>
            <w:vAlign w:val="bottom"/>
          </w:tcPr>
          <w:p w:rsidR="003A354E" w:rsidRPr="003A354E" w:rsidRDefault="003A354E" w:rsidP="003A354E">
            <w:pPr>
              <w:widowControl w:val="0"/>
              <w:autoSpaceDE w:val="0"/>
              <w:autoSpaceDN w:val="0"/>
              <w:adjustRightInd w:val="0"/>
              <w:ind w:right="10"/>
              <w:jc w:val="right"/>
              <w:rPr>
                <w:rFonts w:eastAsia="Calibri"/>
                <w:color w:val="000000"/>
                <w:lang w:val="en-US"/>
              </w:rPr>
            </w:pPr>
            <w:r w:rsidRPr="003A354E">
              <w:rPr>
                <w:rFonts w:eastAsia="Calibri"/>
                <w:color w:val="000000"/>
                <w:lang w:val="en-US"/>
              </w:rPr>
              <w:t>0.0016</w:t>
            </w:r>
          </w:p>
        </w:tc>
      </w:tr>
      <w:tr w:rsidR="003A354E" w:rsidRPr="003A354E" w:rsidTr="003A354E">
        <w:trPr>
          <w:trHeight w:hRule="exact" w:val="90"/>
          <w:jc w:val="center"/>
        </w:trPr>
        <w:tc>
          <w:tcPr>
            <w:tcW w:w="2245" w:type="dxa"/>
            <w:tcBorders>
              <w:top w:val="nil"/>
              <w:left w:val="single" w:sz="4" w:space="0" w:color="auto"/>
              <w:bottom w:val="double" w:sz="6" w:space="2" w:color="auto"/>
              <w:right w:val="nil"/>
            </w:tcBorders>
            <w:vAlign w:val="bottom"/>
          </w:tcPr>
          <w:p w:rsidR="003A354E" w:rsidRPr="003A354E" w:rsidRDefault="003A354E" w:rsidP="003A354E">
            <w:pPr>
              <w:widowControl w:val="0"/>
              <w:autoSpaceDE w:val="0"/>
              <w:autoSpaceDN w:val="0"/>
              <w:adjustRightInd w:val="0"/>
              <w:jc w:val="center"/>
              <w:rPr>
                <w:rFonts w:eastAsia="Calibri"/>
                <w:color w:val="000000"/>
                <w:lang w:val="en-US"/>
              </w:rPr>
            </w:pPr>
          </w:p>
        </w:tc>
        <w:tc>
          <w:tcPr>
            <w:tcW w:w="1260" w:type="dxa"/>
            <w:tcBorders>
              <w:top w:val="nil"/>
              <w:left w:val="nil"/>
              <w:bottom w:val="double" w:sz="6" w:space="2" w:color="auto"/>
              <w:right w:val="nil"/>
            </w:tcBorders>
            <w:vAlign w:val="bottom"/>
          </w:tcPr>
          <w:p w:rsidR="003A354E" w:rsidRPr="003A354E" w:rsidRDefault="003A354E" w:rsidP="003A354E">
            <w:pPr>
              <w:widowControl w:val="0"/>
              <w:autoSpaceDE w:val="0"/>
              <w:autoSpaceDN w:val="0"/>
              <w:adjustRightInd w:val="0"/>
              <w:jc w:val="center"/>
              <w:rPr>
                <w:rFonts w:eastAsia="Calibri"/>
                <w:color w:val="000000"/>
                <w:lang w:val="en-US"/>
              </w:rPr>
            </w:pPr>
          </w:p>
        </w:tc>
        <w:tc>
          <w:tcPr>
            <w:tcW w:w="1530" w:type="dxa"/>
            <w:tcBorders>
              <w:top w:val="nil"/>
              <w:left w:val="nil"/>
              <w:bottom w:val="double" w:sz="6" w:space="2" w:color="auto"/>
              <w:right w:val="nil"/>
            </w:tcBorders>
            <w:vAlign w:val="bottom"/>
          </w:tcPr>
          <w:p w:rsidR="003A354E" w:rsidRPr="003A354E" w:rsidRDefault="003A354E" w:rsidP="003A354E">
            <w:pPr>
              <w:widowControl w:val="0"/>
              <w:autoSpaceDE w:val="0"/>
              <w:autoSpaceDN w:val="0"/>
              <w:adjustRightInd w:val="0"/>
              <w:jc w:val="center"/>
              <w:rPr>
                <w:rFonts w:eastAsia="Calibri"/>
                <w:color w:val="000000"/>
                <w:lang w:val="en-US"/>
              </w:rPr>
            </w:pPr>
          </w:p>
        </w:tc>
        <w:tc>
          <w:tcPr>
            <w:tcW w:w="1530" w:type="dxa"/>
            <w:tcBorders>
              <w:top w:val="nil"/>
              <w:left w:val="nil"/>
              <w:bottom w:val="double" w:sz="6" w:space="2" w:color="auto"/>
              <w:right w:val="nil"/>
            </w:tcBorders>
            <w:vAlign w:val="bottom"/>
          </w:tcPr>
          <w:p w:rsidR="003A354E" w:rsidRPr="003A354E" w:rsidRDefault="003A354E" w:rsidP="003A354E">
            <w:pPr>
              <w:widowControl w:val="0"/>
              <w:autoSpaceDE w:val="0"/>
              <w:autoSpaceDN w:val="0"/>
              <w:adjustRightInd w:val="0"/>
              <w:jc w:val="center"/>
              <w:rPr>
                <w:rFonts w:eastAsia="Calibri"/>
                <w:color w:val="000000"/>
                <w:lang w:val="en-US"/>
              </w:rPr>
            </w:pPr>
          </w:p>
        </w:tc>
        <w:tc>
          <w:tcPr>
            <w:tcW w:w="1350" w:type="dxa"/>
            <w:tcBorders>
              <w:top w:val="nil"/>
              <w:left w:val="nil"/>
              <w:bottom w:val="double" w:sz="6" w:space="2" w:color="auto"/>
              <w:right w:val="single" w:sz="4" w:space="0" w:color="auto"/>
            </w:tcBorders>
            <w:vAlign w:val="bottom"/>
          </w:tcPr>
          <w:p w:rsidR="003A354E" w:rsidRPr="003A354E" w:rsidRDefault="003A354E" w:rsidP="003A354E">
            <w:pPr>
              <w:widowControl w:val="0"/>
              <w:autoSpaceDE w:val="0"/>
              <w:autoSpaceDN w:val="0"/>
              <w:adjustRightInd w:val="0"/>
              <w:jc w:val="center"/>
              <w:rPr>
                <w:rFonts w:eastAsia="Calibri"/>
                <w:color w:val="000000"/>
                <w:lang w:val="en-US"/>
              </w:rPr>
            </w:pPr>
          </w:p>
        </w:tc>
      </w:tr>
      <w:tr w:rsidR="003A354E" w:rsidRPr="003A354E" w:rsidTr="003A354E">
        <w:trPr>
          <w:trHeight w:hRule="exact" w:val="135"/>
          <w:jc w:val="center"/>
        </w:trPr>
        <w:tc>
          <w:tcPr>
            <w:tcW w:w="2245" w:type="dxa"/>
            <w:tcBorders>
              <w:top w:val="nil"/>
              <w:left w:val="single" w:sz="4" w:space="0" w:color="auto"/>
              <w:bottom w:val="single" w:sz="4" w:space="0" w:color="auto"/>
              <w:right w:val="nil"/>
            </w:tcBorders>
            <w:vAlign w:val="bottom"/>
          </w:tcPr>
          <w:p w:rsidR="003A354E" w:rsidRPr="003A354E" w:rsidRDefault="003A354E" w:rsidP="003A354E">
            <w:pPr>
              <w:widowControl w:val="0"/>
              <w:autoSpaceDE w:val="0"/>
              <w:autoSpaceDN w:val="0"/>
              <w:adjustRightInd w:val="0"/>
              <w:jc w:val="center"/>
              <w:rPr>
                <w:rFonts w:eastAsia="Calibri"/>
                <w:color w:val="000000"/>
                <w:lang w:val="en-US"/>
              </w:rPr>
            </w:pPr>
          </w:p>
        </w:tc>
        <w:tc>
          <w:tcPr>
            <w:tcW w:w="1260" w:type="dxa"/>
            <w:tcBorders>
              <w:top w:val="nil"/>
              <w:left w:val="nil"/>
              <w:bottom w:val="single" w:sz="4" w:space="0" w:color="auto"/>
              <w:right w:val="nil"/>
            </w:tcBorders>
            <w:vAlign w:val="bottom"/>
          </w:tcPr>
          <w:p w:rsidR="003A354E" w:rsidRPr="003A354E" w:rsidRDefault="003A354E" w:rsidP="003A354E">
            <w:pPr>
              <w:widowControl w:val="0"/>
              <w:autoSpaceDE w:val="0"/>
              <w:autoSpaceDN w:val="0"/>
              <w:adjustRightInd w:val="0"/>
              <w:jc w:val="center"/>
              <w:rPr>
                <w:rFonts w:eastAsia="Calibri"/>
                <w:color w:val="000000"/>
                <w:lang w:val="en-US"/>
              </w:rPr>
            </w:pPr>
          </w:p>
        </w:tc>
        <w:tc>
          <w:tcPr>
            <w:tcW w:w="1530" w:type="dxa"/>
            <w:tcBorders>
              <w:top w:val="nil"/>
              <w:left w:val="nil"/>
              <w:bottom w:val="single" w:sz="4" w:space="0" w:color="auto"/>
              <w:right w:val="nil"/>
            </w:tcBorders>
            <w:vAlign w:val="bottom"/>
          </w:tcPr>
          <w:p w:rsidR="003A354E" w:rsidRPr="003A354E" w:rsidRDefault="003A354E" w:rsidP="003A354E">
            <w:pPr>
              <w:widowControl w:val="0"/>
              <w:autoSpaceDE w:val="0"/>
              <w:autoSpaceDN w:val="0"/>
              <w:adjustRightInd w:val="0"/>
              <w:jc w:val="center"/>
              <w:rPr>
                <w:rFonts w:eastAsia="Calibri"/>
                <w:color w:val="000000"/>
                <w:lang w:val="en-US"/>
              </w:rPr>
            </w:pPr>
          </w:p>
        </w:tc>
        <w:tc>
          <w:tcPr>
            <w:tcW w:w="1530" w:type="dxa"/>
            <w:tcBorders>
              <w:top w:val="nil"/>
              <w:left w:val="nil"/>
              <w:bottom w:val="single" w:sz="4" w:space="0" w:color="auto"/>
              <w:right w:val="nil"/>
            </w:tcBorders>
            <w:vAlign w:val="bottom"/>
          </w:tcPr>
          <w:p w:rsidR="003A354E" w:rsidRPr="003A354E" w:rsidRDefault="003A354E" w:rsidP="003A354E">
            <w:pPr>
              <w:widowControl w:val="0"/>
              <w:autoSpaceDE w:val="0"/>
              <w:autoSpaceDN w:val="0"/>
              <w:adjustRightInd w:val="0"/>
              <w:jc w:val="center"/>
              <w:rPr>
                <w:rFonts w:eastAsia="Calibri"/>
                <w:color w:val="000000"/>
                <w:lang w:val="en-US"/>
              </w:rPr>
            </w:pPr>
          </w:p>
        </w:tc>
        <w:tc>
          <w:tcPr>
            <w:tcW w:w="1350" w:type="dxa"/>
            <w:tcBorders>
              <w:top w:val="nil"/>
              <w:left w:val="nil"/>
              <w:bottom w:val="single" w:sz="4" w:space="0" w:color="auto"/>
              <w:right w:val="single" w:sz="4" w:space="0" w:color="auto"/>
            </w:tcBorders>
            <w:vAlign w:val="bottom"/>
          </w:tcPr>
          <w:p w:rsidR="003A354E" w:rsidRPr="003A354E" w:rsidRDefault="003A354E" w:rsidP="003A354E">
            <w:pPr>
              <w:widowControl w:val="0"/>
              <w:autoSpaceDE w:val="0"/>
              <w:autoSpaceDN w:val="0"/>
              <w:adjustRightInd w:val="0"/>
              <w:jc w:val="center"/>
              <w:rPr>
                <w:rFonts w:eastAsia="Calibri"/>
                <w:color w:val="000000"/>
                <w:lang w:val="en-US"/>
              </w:rPr>
            </w:pPr>
          </w:p>
        </w:tc>
      </w:tr>
    </w:tbl>
    <w:p w:rsidR="003A354E" w:rsidRPr="003A354E" w:rsidRDefault="003A354E" w:rsidP="003A354E">
      <w:pPr>
        <w:ind w:left="180"/>
        <w:jc w:val="both"/>
        <w:rPr>
          <w:lang w:val="en-US"/>
        </w:rPr>
      </w:pPr>
      <w:r w:rsidRPr="003A354E">
        <w:rPr>
          <w:sz w:val="20"/>
          <w:lang w:val="en-US"/>
        </w:rPr>
        <w:t xml:space="preserve">Sumber: Data diolah oleh peneliti dengan </w:t>
      </w:r>
      <w:r w:rsidRPr="003A354E">
        <w:rPr>
          <w:i/>
          <w:sz w:val="20"/>
          <w:lang w:val="en-US"/>
        </w:rPr>
        <w:t>E-Views</w:t>
      </w:r>
      <w:r w:rsidRPr="003A354E">
        <w:rPr>
          <w:sz w:val="20"/>
          <w:lang w:val="en-US"/>
        </w:rPr>
        <w:t xml:space="preserve"> 10, 2023</w:t>
      </w:r>
    </w:p>
    <w:p w:rsidR="003A354E" w:rsidRPr="003A354E" w:rsidRDefault="003A354E" w:rsidP="003A354E">
      <w:pPr>
        <w:ind w:left="180"/>
        <w:jc w:val="both"/>
        <w:rPr>
          <w:lang w:val="en-US"/>
        </w:rPr>
      </w:pPr>
    </w:p>
    <w:p w:rsidR="003A354E" w:rsidRDefault="003A354E" w:rsidP="003A354E">
      <w:pPr>
        <w:ind w:left="180"/>
        <w:jc w:val="both"/>
        <w:rPr>
          <w:i/>
          <w:lang w:val="en-US"/>
        </w:rPr>
      </w:pPr>
      <w:r w:rsidRPr="003A354E">
        <w:rPr>
          <w:lang w:val="en-US"/>
        </w:rPr>
        <w:t xml:space="preserve">Berdasarkan hasil uji </w:t>
      </w:r>
      <w:r w:rsidRPr="003A354E">
        <w:rPr>
          <w:i/>
          <w:lang w:val="en-US"/>
        </w:rPr>
        <w:t>chow</w:t>
      </w:r>
      <w:r>
        <w:rPr>
          <w:lang w:val="en-US"/>
        </w:rPr>
        <w:t xml:space="preserve"> pada tabel 3</w:t>
      </w:r>
      <w:r w:rsidRPr="003A354E">
        <w:rPr>
          <w:lang w:val="en-US"/>
        </w:rPr>
        <w:t xml:space="preserve"> menunjukkan bahwa nilai probabilitas </w:t>
      </w:r>
      <w:r w:rsidRPr="003A354E">
        <w:rPr>
          <w:i/>
          <w:lang w:val="en-US"/>
        </w:rPr>
        <w:t>cross section</w:t>
      </w:r>
      <w:r w:rsidRPr="003A354E">
        <w:rPr>
          <w:lang w:val="en-US"/>
        </w:rPr>
        <w:t xml:space="preserve"> F adalah 0,0111 atau &lt; 0,05 maka H</w:t>
      </w:r>
      <w:r w:rsidRPr="003A354E">
        <w:rPr>
          <w:vertAlign w:val="subscript"/>
          <w:lang w:val="en-US"/>
        </w:rPr>
        <w:t>0</w:t>
      </w:r>
      <w:r w:rsidRPr="003A354E">
        <w:rPr>
          <w:lang w:val="en-US"/>
        </w:rPr>
        <w:t xml:space="preserve"> ditolak, sehingga dapat disimpulkan bahwa model </w:t>
      </w:r>
      <w:r w:rsidRPr="003A354E">
        <w:rPr>
          <w:i/>
          <w:lang w:val="en-US"/>
        </w:rPr>
        <w:t>Fixed Effect</w:t>
      </w:r>
      <w:r w:rsidRPr="003A354E">
        <w:rPr>
          <w:lang w:val="en-US"/>
        </w:rPr>
        <w:t xml:space="preserve"> lebih baik daripada model </w:t>
      </w:r>
      <w:r w:rsidRPr="003A354E">
        <w:rPr>
          <w:i/>
          <w:lang w:val="en-US"/>
        </w:rPr>
        <w:t>Common Effect.</w:t>
      </w:r>
    </w:p>
    <w:p w:rsidR="003A354E" w:rsidRDefault="003A354E" w:rsidP="003A354E">
      <w:pPr>
        <w:ind w:left="180"/>
        <w:jc w:val="both"/>
        <w:rPr>
          <w:i/>
          <w:lang w:val="en-US"/>
        </w:rPr>
      </w:pPr>
    </w:p>
    <w:p w:rsidR="003A354E" w:rsidRPr="003A354E" w:rsidRDefault="003A354E" w:rsidP="003A354E">
      <w:pPr>
        <w:ind w:left="180"/>
        <w:jc w:val="both"/>
        <w:rPr>
          <w:b/>
          <w:lang w:val="en-US"/>
        </w:rPr>
      </w:pPr>
      <w:r w:rsidRPr="003A354E">
        <w:rPr>
          <w:b/>
          <w:lang w:val="en-US"/>
        </w:rPr>
        <w:t>Uji Hausman</w:t>
      </w:r>
    </w:p>
    <w:p w:rsidR="003A354E" w:rsidRDefault="003A354E" w:rsidP="003A354E">
      <w:pPr>
        <w:ind w:left="180"/>
        <w:jc w:val="both"/>
        <w:rPr>
          <w:lang w:val="en-US"/>
        </w:rPr>
      </w:pPr>
      <w:r w:rsidRPr="003A354E">
        <w:rPr>
          <w:i/>
          <w:lang w:val="en-US"/>
        </w:rPr>
        <w:t>Random Effect Model</w:t>
      </w:r>
      <w:r w:rsidRPr="003A354E">
        <w:rPr>
          <w:lang w:val="en-US"/>
        </w:rPr>
        <w:t xml:space="preserve"> (REM) terpilih jika hasil uji </w:t>
      </w:r>
      <w:r w:rsidRPr="003A354E">
        <w:rPr>
          <w:i/>
          <w:lang w:val="en-US"/>
        </w:rPr>
        <w:t>hausman</w:t>
      </w:r>
      <w:r w:rsidRPr="003A354E">
        <w:rPr>
          <w:lang w:val="en-US"/>
        </w:rPr>
        <w:t xml:space="preserve"> membuktikan bahwa nilai </w:t>
      </w:r>
      <w:r w:rsidRPr="003A354E">
        <w:rPr>
          <w:i/>
          <w:lang w:val="en-US"/>
        </w:rPr>
        <w:t>probability</w:t>
      </w:r>
      <w:r w:rsidRPr="003A354E">
        <w:rPr>
          <w:lang w:val="en-US"/>
        </w:rPr>
        <w:t xml:space="preserve"> </w:t>
      </w:r>
      <w:r w:rsidRPr="003A354E">
        <w:rPr>
          <w:i/>
          <w:lang w:val="en-US"/>
        </w:rPr>
        <w:t>chi-square</w:t>
      </w:r>
      <w:r w:rsidRPr="003A354E">
        <w:rPr>
          <w:lang w:val="en-US"/>
        </w:rPr>
        <w:t xml:space="preserve"> &gt; 0,05, sebaliknya jika </w:t>
      </w:r>
      <w:r w:rsidRPr="003A354E">
        <w:rPr>
          <w:i/>
          <w:lang w:val="en-US"/>
        </w:rPr>
        <w:t>Fixed Effect Model</w:t>
      </w:r>
      <w:r w:rsidRPr="003A354E">
        <w:rPr>
          <w:lang w:val="en-US"/>
        </w:rPr>
        <w:t xml:space="preserve"> (FEM) yang terpilih akan membuktikan bahwa nilai </w:t>
      </w:r>
      <w:r w:rsidRPr="003A354E">
        <w:rPr>
          <w:i/>
          <w:lang w:val="en-US"/>
        </w:rPr>
        <w:t>probability</w:t>
      </w:r>
      <w:r w:rsidRPr="003A354E">
        <w:rPr>
          <w:lang w:val="en-US"/>
        </w:rPr>
        <w:t xml:space="preserve"> </w:t>
      </w:r>
      <w:r w:rsidRPr="003A354E">
        <w:rPr>
          <w:i/>
          <w:lang w:val="en-US"/>
        </w:rPr>
        <w:t>chi-square</w:t>
      </w:r>
      <w:r w:rsidRPr="003A354E">
        <w:rPr>
          <w:lang w:val="en-US"/>
        </w:rPr>
        <w:t xml:space="preserve"> &lt; 0,05. Hasil uji </w:t>
      </w:r>
      <w:r w:rsidRPr="003A354E">
        <w:rPr>
          <w:i/>
          <w:lang w:val="en-US"/>
        </w:rPr>
        <w:t>hausman</w:t>
      </w:r>
      <w:r w:rsidRPr="003A354E">
        <w:rPr>
          <w:lang w:val="en-US"/>
        </w:rPr>
        <w:t xml:space="preserve"> dapat dilihat sebagai berikut:</w:t>
      </w:r>
    </w:p>
    <w:p w:rsidR="003A354E" w:rsidRPr="003A354E" w:rsidRDefault="003A354E" w:rsidP="003A354E">
      <w:pPr>
        <w:ind w:left="180"/>
        <w:jc w:val="both"/>
        <w:rPr>
          <w:lang w:val="en-US"/>
        </w:rPr>
      </w:pPr>
    </w:p>
    <w:p w:rsidR="003A354E" w:rsidRPr="003A354E" w:rsidRDefault="003A354E" w:rsidP="003A354E">
      <w:pPr>
        <w:ind w:left="180"/>
        <w:jc w:val="center"/>
        <w:rPr>
          <w:b/>
          <w:iCs/>
          <w:lang w:val="en-US"/>
        </w:rPr>
      </w:pPr>
      <w:r>
        <w:rPr>
          <w:b/>
          <w:iCs/>
          <w:lang w:val="en-US"/>
        </w:rPr>
        <w:t>Tabel 4</w:t>
      </w:r>
      <w:r w:rsidRPr="003A354E">
        <w:rPr>
          <w:b/>
          <w:iCs/>
          <w:lang w:val="en-US"/>
        </w:rPr>
        <w:br/>
        <w:t>Hasil Uji</w:t>
      </w:r>
      <w:r>
        <w:rPr>
          <w:b/>
          <w:i/>
          <w:iCs/>
          <w:lang w:val="en-US"/>
        </w:rPr>
        <w:t xml:space="preserve"> Hausman</w:t>
      </w:r>
    </w:p>
    <w:tbl>
      <w:tblPr>
        <w:tblW w:w="7915" w:type="dxa"/>
        <w:jc w:val="center"/>
        <w:tblLayout w:type="fixed"/>
        <w:tblCellMar>
          <w:left w:w="0" w:type="dxa"/>
          <w:right w:w="0" w:type="dxa"/>
        </w:tblCellMar>
        <w:tblLook w:val="0000" w:firstRow="0" w:lastRow="0" w:firstColumn="0" w:lastColumn="0" w:noHBand="0" w:noVBand="0"/>
      </w:tblPr>
      <w:tblGrid>
        <w:gridCol w:w="2965"/>
        <w:gridCol w:w="720"/>
        <w:gridCol w:w="1777"/>
        <w:gridCol w:w="1440"/>
        <w:gridCol w:w="1013"/>
      </w:tblGrid>
      <w:tr w:rsidR="003A354E" w:rsidRPr="003A354E" w:rsidTr="003A354E">
        <w:trPr>
          <w:trHeight w:hRule="exact" w:val="90"/>
          <w:jc w:val="center"/>
        </w:trPr>
        <w:tc>
          <w:tcPr>
            <w:tcW w:w="2965" w:type="dxa"/>
            <w:tcBorders>
              <w:top w:val="single" w:sz="4" w:space="0" w:color="auto"/>
              <w:left w:val="single" w:sz="4" w:space="0" w:color="auto"/>
              <w:bottom w:val="double" w:sz="6" w:space="2" w:color="auto"/>
              <w:right w:val="nil"/>
            </w:tcBorders>
            <w:vAlign w:val="bottom"/>
          </w:tcPr>
          <w:p w:rsidR="003A354E" w:rsidRPr="003A354E" w:rsidRDefault="003A354E" w:rsidP="003A354E">
            <w:pPr>
              <w:widowControl w:val="0"/>
              <w:autoSpaceDE w:val="0"/>
              <w:autoSpaceDN w:val="0"/>
              <w:adjustRightInd w:val="0"/>
              <w:jc w:val="center"/>
              <w:rPr>
                <w:rFonts w:eastAsia="Calibri"/>
                <w:color w:val="000000"/>
                <w:lang w:val="en-US"/>
              </w:rPr>
            </w:pPr>
          </w:p>
        </w:tc>
        <w:tc>
          <w:tcPr>
            <w:tcW w:w="720" w:type="dxa"/>
            <w:tcBorders>
              <w:top w:val="single" w:sz="4" w:space="0" w:color="auto"/>
              <w:left w:val="nil"/>
              <w:bottom w:val="double" w:sz="6" w:space="2" w:color="auto"/>
              <w:right w:val="nil"/>
            </w:tcBorders>
            <w:vAlign w:val="bottom"/>
          </w:tcPr>
          <w:p w:rsidR="003A354E" w:rsidRPr="003A354E" w:rsidRDefault="003A354E" w:rsidP="003A354E">
            <w:pPr>
              <w:widowControl w:val="0"/>
              <w:autoSpaceDE w:val="0"/>
              <w:autoSpaceDN w:val="0"/>
              <w:adjustRightInd w:val="0"/>
              <w:jc w:val="center"/>
              <w:rPr>
                <w:rFonts w:eastAsia="Calibri"/>
                <w:color w:val="000000"/>
                <w:lang w:val="en-US"/>
              </w:rPr>
            </w:pPr>
          </w:p>
        </w:tc>
        <w:tc>
          <w:tcPr>
            <w:tcW w:w="1777" w:type="dxa"/>
            <w:tcBorders>
              <w:top w:val="single" w:sz="4" w:space="0" w:color="auto"/>
              <w:left w:val="nil"/>
              <w:bottom w:val="double" w:sz="6" w:space="2" w:color="auto"/>
              <w:right w:val="nil"/>
            </w:tcBorders>
            <w:vAlign w:val="bottom"/>
          </w:tcPr>
          <w:p w:rsidR="003A354E" w:rsidRPr="003A354E" w:rsidRDefault="003A354E" w:rsidP="003A354E">
            <w:pPr>
              <w:widowControl w:val="0"/>
              <w:autoSpaceDE w:val="0"/>
              <w:autoSpaceDN w:val="0"/>
              <w:adjustRightInd w:val="0"/>
              <w:jc w:val="center"/>
              <w:rPr>
                <w:rFonts w:eastAsia="Calibri"/>
                <w:color w:val="000000"/>
                <w:lang w:val="en-US"/>
              </w:rPr>
            </w:pPr>
          </w:p>
        </w:tc>
        <w:tc>
          <w:tcPr>
            <w:tcW w:w="1440" w:type="dxa"/>
            <w:tcBorders>
              <w:top w:val="single" w:sz="4" w:space="0" w:color="auto"/>
              <w:left w:val="nil"/>
              <w:bottom w:val="double" w:sz="6" w:space="2" w:color="auto"/>
              <w:right w:val="nil"/>
            </w:tcBorders>
            <w:vAlign w:val="bottom"/>
          </w:tcPr>
          <w:p w:rsidR="003A354E" w:rsidRPr="003A354E" w:rsidRDefault="003A354E" w:rsidP="003A354E">
            <w:pPr>
              <w:widowControl w:val="0"/>
              <w:autoSpaceDE w:val="0"/>
              <w:autoSpaceDN w:val="0"/>
              <w:adjustRightInd w:val="0"/>
              <w:jc w:val="center"/>
              <w:rPr>
                <w:rFonts w:eastAsia="Calibri"/>
                <w:color w:val="000000"/>
                <w:lang w:val="en-US"/>
              </w:rPr>
            </w:pPr>
          </w:p>
        </w:tc>
        <w:tc>
          <w:tcPr>
            <w:tcW w:w="1013" w:type="dxa"/>
            <w:tcBorders>
              <w:top w:val="single" w:sz="4" w:space="0" w:color="auto"/>
              <w:left w:val="nil"/>
              <w:bottom w:val="double" w:sz="6" w:space="2" w:color="auto"/>
              <w:right w:val="single" w:sz="4" w:space="0" w:color="auto"/>
            </w:tcBorders>
            <w:vAlign w:val="bottom"/>
          </w:tcPr>
          <w:p w:rsidR="003A354E" w:rsidRPr="003A354E" w:rsidRDefault="003A354E" w:rsidP="003A354E">
            <w:pPr>
              <w:widowControl w:val="0"/>
              <w:autoSpaceDE w:val="0"/>
              <w:autoSpaceDN w:val="0"/>
              <w:adjustRightInd w:val="0"/>
              <w:jc w:val="center"/>
              <w:rPr>
                <w:rFonts w:eastAsia="Calibri"/>
                <w:color w:val="000000"/>
                <w:lang w:val="en-US"/>
              </w:rPr>
            </w:pPr>
          </w:p>
        </w:tc>
      </w:tr>
      <w:tr w:rsidR="003A354E" w:rsidRPr="003A354E" w:rsidTr="003A354E">
        <w:trPr>
          <w:trHeight w:hRule="exact" w:val="135"/>
          <w:jc w:val="center"/>
        </w:trPr>
        <w:tc>
          <w:tcPr>
            <w:tcW w:w="2965" w:type="dxa"/>
            <w:tcBorders>
              <w:top w:val="nil"/>
              <w:left w:val="single" w:sz="4" w:space="0" w:color="auto"/>
              <w:bottom w:val="nil"/>
              <w:right w:val="nil"/>
            </w:tcBorders>
            <w:vAlign w:val="bottom"/>
          </w:tcPr>
          <w:p w:rsidR="003A354E" w:rsidRPr="003A354E" w:rsidRDefault="003A354E" w:rsidP="003A354E">
            <w:pPr>
              <w:widowControl w:val="0"/>
              <w:autoSpaceDE w:val="0"/>
              <w:autoSpaceDN w:val="0"/>
              <w:adjustRightInd w:val="0"/>
              <w:jc w:val="center"/>
              <w:rPr>
                <w:rFonts w:eastAsia="Calibri"/>
                <w:color w:val="000000"/>
                <w:lang w:val="en-US"/>
              </w:rPr>
            </w:pPr>
          </w:p>
        </w:tc>
        <w:tc>
          <w:tcPr>
            <w:tcW w:w="720" w:type="dxa"/>
            <w:tcBorders>
              <w:top w:val="nil"/>
              <w:left w:val="nil"/>
              <w:bottom w:val="nil"/>
              <w:right w:val="nil"/>
            </w:tcBorders>
            <w:vAlign w:val="bottom"/>
          </w:tcPr>
          <w:p w:rsidR="003A354E" w:rsidRPr="003A354E" w:rsidRDefault="003A354E" w:rsidP="003A354E">
            <w:pPr>
              <w:widowControl w:val="0"/>
              <w:autoSpaceDE w:val="0"/>
              <w:autoSpaceDN w:val="0"/>
              <w:adjustRightInd w:val="0"/>
              <w:jc w:val="center"/>
              <w:rPr>
                <w:rFonts w:eastAsia="Calibri"/>
                <w:color w:val="000000"/>
                <w:lang w:val="en-US"/>
              </w:rPr>
            </w:pPr>
          </w:p>
        </w:tc>
        <w:tc>
          <w:tcPr>
            <w:tcW w:w="1777" w:type="dxa"/>
            <w:tcBorders>
              <w:top w:val="nil"/>
              <w:left w:val="nil"/>
              <w:bottom w:val="nil"/>
              <w:right w:val="nil"/>
            </w:tcBorders>
            <w:vAlign w:val="bottom"/>
          </w:tcPr>
          <w:p w:rsidR="003A354E" w:rsidRPr="003A354E" w:rsidRDefault="003A354E" w:rsidP="003A354E">
            <w:pPr>
              <w:widowControl w:val="0"/>
              <w:autoSpaceDE w:val="0"/>
              <w:autoSpaceDN w:val="0"/>
              <w:adjustRightInd w:val="0"/>
              <w:jc w:val="center"/>
              <w:rPr>
                <w:rFonts w:eastAsia="Calibri"/>
                <w:color w:val="000000"/>
                <w:lang w:val="en-US"/>
              </w:rPr>
            </w:pPr>
          </w:p>
        </w:tc>
        <w:tc>
          <w:tcPr>
            <w:tcW w:w="1440" w:type="dxa"/>
            <w:tcBorders>
              <w:top w:val="nil"/>
              <w:left w:val="nil"/>
              <w:bottom w:val="nil"/>
              <w:right w:val="nil"/>
            </w:tcBorders>
            <w:vAlign w:val="bottom"/>
          </w:tcPr>
          <w:p w:rsidR="003A354E" w:rsidRPr="003A354E" w:rsidRDefault="003A354E" w:rsidP="003A354E">
            <w:pPr>
              <w:widowControl w:val="0"/>
              <w:autoSpaceDE w:val="0"/>
              <w:autoSpaceDN w:val="0"/>
              <w:adjustRightInd w:val="0"/>
              <w:jc w:val="center"/>
              <w:rPr>
                <w:rFonts w:eastAsia="Calibri"/>
                <w:color w:val="000000"/>
                <w:lang w:val="en-US"/>
              </w:rPr>
            </w:pPr>
          </w:p>
        </w:tc>
        <w:tc>
          <w:tcPr>
            <w:tcW w:w="1013" w:type="dxa"/>
            <w:tcBorders>
              <w:top w:val="nil"/>
              <w:left w:val="nil"/>
              <w:bottom w:val="nil"/>
              <w:right w:val="single" w:sz="4" w:space="0" w:color="auto"/>
            </w:tcBorders>
            <w:vAlign w:val="bottom"/>
          </w:tcPr>
          <w:p w:rsidR="003A354E" w:rsidRPr="003A354E" w:rsidRDefault="003A354E" w:rsidP="003A354E">
            <w:pPr>
              <w:widowControl w:val="0"/>
              <w:autoSpaceDE w:val="0"/>
              <w:autoSpaceDN w:val="0"/>
              <w:adjustRightInd w:val="0"/>
              <w:jc w:val="center"/>
              <w:rPr>
                <w:rFonts w:eastAsia="Calibri"/>
                <w:color w:val="000000"/>
                <w:lang w:val="en-US"/>
              </w:rPr>
            </w:pPr>
          </w:p>
        </w:tc>
      </w:tr>
      <w:tr w:rsidR="003A354E" w:rsidRPr="003A354E" w:rsidTr="003A354E">
        <w:trPr>
          <w:trHeight w:val="225"/>
          <w:jc w:val="center"/>
        </w:trPr>
        <w:tc>
          <w:tcPr>
            <w:tcW w:w="3685" w:type="dxa"/>
            <w:gridSpan w:val="2"/>
            <w:tcBorders>
              <w:top w:val="nil"/>
              <w:left w:val="single" w:sz="4" w:space="0" w:color="auto"/>
              <w:bottom w:val="nil"/>
              <w:right w:val="nil"/>
            </w:tcBorders>
            <w:vAlign w:val="bottom"/>
          </w:tcPr>
          <w:p w:rsidR="003A354E" w:rsidRPr="003A354E" w:rsidRDefault="003A354E" w:rsidP="003A354E">
            <w:pPr>
              <w:widowControl w:val="0"/>
              <w:autoSpaceDE w:val="0"/>
              <w:autoSpaceDN w:val="0"/>
              <w:adjustRightInd w:val="0"/>
              <w:rPr>
                <w:rFonts w:eastAsia="Calibri"/>
                <w:color w:val="000000"/>
                <w:lang w:val="en-US"/>
              </w:rPr>
            </w:pPr>
            <w:r w:rsidRPr="003A354E">
              <w:rPr>
                <w:rFonts w:eastAsia="Calibri"/>
                <w:color w:val="000000"/>
                <w:lang w:val="en-US"/>
              </w:rPr>
              <w:t>Test Summary</w:t>
            </w:r>
          </w:p>
        </w:tc>
        <w:tc>
          <w:tcPr>
            <w:tcW w:w="1777" w:type="dxa"/>
            <w:tcBorders>
              <w:top w:val="nil"/>
              <w:left w:val="nil"/>
              <w:bottom w:val="nil"/>
              <w:right w:val="nil"/>
            </w:tcBorders>
            <w:vAlign w:val="bottom"/>
          </w:tcPr>
          <w:p w:rsidR="003A354E" w:rsidRPr="003A354E" w:rsidRDefault="003A354E" w:rsidP="003A354E">
            <w:pPr>
              <w:widowControl w:val="0"/>
              <w:autoSpaceDE w:val="0"/>
              <w:autoSpaceDN w:val="0"/>
              <w:adjustRightInd w:val="0"/>
              <w:ind w:right="10"/>
              <w:jc w:val="right"/>
              <w:rPr>
                <w:rFonts w:eastAsia="Calibri"/>
                <w:color w:val="000000"/>
                <w:lang w:val="en-US"/>
              </w:rPr>
            </w:pPr>
            <w:r w:rsidRPr="003A354E">
              <w:rPr>
                <w:rFonts w:eastAsia="Calibri"/>
                <w:color w:val="000000"/>
                <w:lang w:val="en-US"/>
              </w:rPr>
              <w:t>Chi-Sq. Statistic</w:t>
            </w:r>
          </w:p>
        </w:tc>
        <w:tc>
          <w:tcPr>
            <w:tcW w:w="1440" w:type="dxa"/>
            <w:tcBorders>
              <w:top w:val="nil"/>
              <w:left w:val="nil"/>
              <w:bottom w:val="nil"/>
              <w:right w:val="nil"/>
            </w:tcBorders>
            <w:vAlign w:val="bottom"/>
          </w:tcPr>
          <w:p w:rsidR="003A354E" w:rsidRPr="003A354E" w:rsidRDefault="003A354E" w:rsidP="003A354E">
            <w:pPr>
              <w:widowControl w:val="0"/>
              <w:autoSpaceDE w:val="0"/>
              <w:autoSpaceDN w:val="0"/>
              <w:adjustRightInd w:val="0"/>
              <w:ind w:right="10"/>
              <w:jc w:val="right"/>
              <w:rPr>
                <w:rFonts w:eastAsia="Calibri"/>
                <w:color w:val="000000"/>
                <w:lang w:val="en-US"/>
              </w:rPr>
            </w:pPr>
            <w:r w:rsidRPr="003A354E">
              <w:rPr>
                <w:rFonts w:eastAsia="Calibri"/>
                <w:color w:val="000000"/>
                <w:lang w:val="en-US"/>
              </w:rPr>
              <w:t>Chi-Sq. d.f.</w:t>
            </w:r>
          </w:p>
        </w:tc>
        <w:tc>
          <w:tcPr>
            <w:tcW w:w="1013" w:type="dxa"/>
            <w:tcBorders>
              <w:top w:val="nil"/>
              <w:left w:val="nil"/>
              <w:bottom w:val="nil"/>
              <w:right w:val="single" w:sz="4" w:space="0" w:color="auto"/>
            </w:tcBorders>
            <w:vAlign w:val="bottom"/>
          </w:tcPr>
          <w:p w:rsidR="003A354E" w:rsidRPr="003A354E" w:rsidRDefault="003A354E" w:rsidP="003A354E">
            <w:pPr>
              <w:widowControl w:val="0"/>
              <w:autoSpaceDE w:val="0"/>
              <w:autoSpaceDN w:val="0"/>
              <w:adjustRightInd w:val="0"/>
              <w:ind w:right="10"/>
              <w:jc w:val="right"/>
              <w:rPr>
                <w:rFonts w:eastAsia="Calibri"/>
                <w:color w:val="000000"/>
                <w:lang w:val="en-US"/>
              </w:rPr>
            </w:pPr>
            <w:r w:rsidRPr="003A354E">
              <w:rPr>
                <w:rFonts w:eastAsia="Calibri"/>
                <w:color w:val="000000"/>
                <w:lang w:val="en-US"/>
              </w:rPr>
              <w:t>Prob. </w:t>
            </w:r>
          </w:p>
        </w:tc>
      </w:tr>
      <w:tr w:rsidR="003A354E" w:rsidRPr="003A354E" w:rsidTr="003A354E">
        <w:trPr>
          <w:trHeight w:hRule="exact" w:val="90"/>
          <w:jc w:val="center"/>
        </w:trPr>
        <w:tc>
          <w:tcPr>
            <w:tcW w:w="2965" w:type="dxa"/>
            <w:tcBorders>
              <w:top w:val="nil"/>
              <w:left w:val="single" w:sz="4" w:space="0" w:color="auto"/>
              <w:bottom w:val="double" w:sz="6" w:space="2" w:color="auto"/>
              <w:right w:val="nil"/>
            </w:tcBorders>
            <w:vAlign w:val="bottom"/>
          </w:tcPr>
          <w:p w:rsidR="003A354E" w:rsidRPr="003A354E" w:rsidRDefault="003A354E" w:rsidP="003A354E">
            <w:pPr>
              <w:widowControl w:val="0"/>
              <w:autoSpaceDE w:val="0"/>
              <w:autoSpaceDN w:val="0"/>
              <w:adjustRightInd w:val="0"/>
              <w:jc w:val="center"/>
              <w:rPr>
                <w:rFonts w:eastAsia="Calibri"/>
                <w:color w:val="000000"/>
                <w:lang w:val="en-US"/>
              </w:rPr>
            </w:pPr>
          </w:p>
        </w:tc>
        <w:tc>
          <w:tcPr>
            <w:tcW w:w="720" w:type="dxa"/>
            <w:tcBorders>
              <w:top w:val="nil"/>
              <w:left w:val="nil"/>
              <w:bottom w:val="double" w:sz="6" w:space="2" w:color="auto"/>
              <w:right w:val="nil"/>
            </w:tcBorders>
            <w:vAlign w:val="bottom"/>
          </w:tcPr>
          <w:p w:rsidR="003A354E" w:rsidRPr="003A354E" w:rsidRDefault="003A354E" w:rsidP="003A354E">
            <w:pPr>
              <w:widowControl w:val="0"/>
              <w:autoSpaceDE w:val="0"/>
              <w:autoSpaceDN w:val="0"/>
              <w:adjustRightInd w:val="0"/>
              <w:jc w:val="center"/>
              <w:rPr>
                <w:rFonts w:eastAsia="Calibri"/>
                <w:color w:val="000000"/>
                <w:lang w:val="en-US"/>
              </w:rPr>
            </w:pPr>
          </w:p>
        </w:tc>
        <w:tc>
          <w:tcPr>
            <w:tcW w:w="1777" w:type="dxa"/>
            <w:tcBorders>
              <w:top w:val="nil"/>
              <w:left w:val="nil"/>
              <w:bottom w:val="double" w:sz="6" w:space="2" w:color="auto"/>
              <w:right w:val="nil"/>
            </w:tcBorders>
            <w:vAlign w:val="bottom"/>
          </w:tcPr>
          <w:p w:rsidR="003A354E" w:rsidRPr="003A354E" w:rsidRDefault="003A354E" w:rsidP="003A354E">
            <w:pPr>
              <w:widowControl w:val="0"/>
              <w:autoSpaceDE w:val="0"/>
              <w:autoSpaceDN w:val="0"/>
              <w:adjustRightInd w:val="0"/>
              <w:jc w:val="center"/>
              <w:rPr>
                <w:rFonts w:eastAsia="Calibri"/>
                <w:color w:val="000000"/>
                <w:lang w:val="en-US"/>
              </w:rPr>
            </w:pPr>
          </w:p>
        </w:tc>
        <w:tc>
          <w:tcPr>
            <w:tcW w:w="1440" w:type="dxa"/>
            <w:tcBorders>
              <w:top w:val="nil"/>
              <w:left w:val="nil"/>
              <w:bottom w:val="double" w:sz="6" w:space="2" w:color="auto"/>
              <w:right w:val="nil"/>
            </w:tcBorders>
            <w:vAlign w:val="bottom"/>
          </w:tcPr>
          <w:p w:rsidR="003A354E" w:rsidRPr="003A354E" w:rsidRDefault="003A354E" w:rsidP="003A354E">
            <w:pPr>
              <w:widowControl w:val="0"/>
              <w:autoSpaceDE w:val="0"/>
              <w:autoSpaceDN w:val="0"/>
              <w:adjustRightInd w:val="0"/>
              <w:jc w:val="center"/>
              <w:rPr>
                <w:rFonts w:eastAsia="Calibri"/>
                <w:color w:val="000000"/>
                <w:lang w:val="en-US"/>
              </w:rPr>
            </w:pPr>
          </w:p>
        </w:tc>
        <w:tc>
          <w:tcPr>
            <w:tcW w:w="1013" w:type="dxa"/>
            <w:tcBorders>
              <w:top w:val="nil"/>
              <w:left w:val="nil"/>
              <w:bottom w:val="double" w:sz="6" w:space="2" w:color="auto"/>
              <w:right w:val="single" w:sz="4" w:space="0" w:color="auto"/>
            </w:tcBorders>
            <w:vAlign w:val="bottom"/>
          </w:tcPr>
          <w:p w:rsidR="003A354E" w:rsidRPr="003A354E" w:rsidRDefault="003A354E" w:rsidP="003A354E">
            <w:pPr>
              <w:widowControl w:val="0"/>
              <w:autoSpaceDE w:val="0"/>
              <w:autoSpaceDN w:val="0"/>
              <w:adjustRightInd w:val="0"/>
              <w:jc w:val="center"/>
              <w:rPr>
                <w:rFonts w:eastAsia="Calibri"/>
                <w:color w:val="000000"/>
                <w:lang w:val="en-US"/>
              </w:rPr>
            </w:pPr>
          </w:p>
        </w:tc>
      </w:tr>
      <w:tr w:rsidR="003A354E" w:rsidRPr="003A354E" w:rsidTr="003A354E">
        <w:trPr>
          <w:trHeight w:hRule="exact" w:val="135"/>
          <w:jc w:val="center"/>
        </w:trPr>
        <w:tc>
          <w:tcPr>
            <w:tcW w:w="2965" w:type="dxa"/>
            <w:tcBorders>
              <w:top w:val="nil"/>
              <w:left w:val="single" w:sz="4" w:space="0" w:color="auto"/>
              <w:bottom w:val="nil"/>
              <w:right w:val="nil"/>
            </w:tcBorders>
            <w:vAlign w:val="bottom"/>
          </w:tcPr>
          <w:p w:rsidR="003A354E" w:rsidRPr="003A354E" w:rsidRDefault="003A354E" w:rsidP="003A354E">
            <w:pPr>
              <w:widowControl w:val="0"/>
              <w:autoSpaceDE w:val="0"/>
              <w:autoSpaceDN w:val="0"/>
              <w:adjustRightInd w:val="0"/>
              <w:jc w:val="center"/>
              <w:rPr>
                <w:rFonts w:eastAsia="Calibri"/>
                <w:color w:val="000000"/>
                <w:lang w:val="en-US"/>
              </w:rPr>
            </w:pPr>
          </w:p>
        </w:tc>
        <w:tc>
          <w:tcPr>
            <w:tcW w:w="720" w:type="dxa"/>
            <w:tcBorders>
              <w:top w:val="nil"/>
              <w:left w:val="nil"/>
              <w:bottom w:val="nil"/>
              <w:right w:val="nil"/>
            </w:tcBorders>
            <w:vAlign w:val="bottom"/>
          </w:tcPr>
          <w:p w:rsidR="003A354E" w:rsidRPr="003A354E" w:rsidRDefault="003A354E" w:rsidP="003A354E">
            <w:pPr>
              <w:widowControl w:val="0"/>
              <w:autoSpaceDE w:val="0"/>
              <w:autoSpaceDN w:val="0"/>
              <w:adjustRightInd w:val="0"/>
              <w:jc w:val="center"/>
              <w:rPr>
                <w:rFonts w:eastAsia="Calibri"/>
                <w:color w:val="000000"/>
                <w:lang w:val="en-US"/>
              </w:rPr>
            </w:pPr>
          </w:p>
        </w:tc>
        <w:tc>
          <w:tcPr>
            <w:tcW w:w="1777" w:type="dxa"/>
            <w:tcBorders>
              <w:top w:val="nil"/>
              <w:left w:val="nil"/>
              <w:bottom w:val="nil"/>
              <w:right w:val="nil"/>
            </w:tcBorders>
            <w:vAlign w:val="bottom"/>
          </w:tcPr>
          <w:p w:rsidR="003A354E" w:rsidRPr="003A354E" w:rsidRDefault="003A354E" w:rsidP="003A354E">
            <w:pPr>
              <w:widowControl w:val="0"/>
              <w:autoSpaceDE w:val="0"/>
              <w:autoSpaceDN w:val="0"/>
              <w:adjustRightInd w:val="0"/>
              <w:jc w:val="center"/>
              <w:rPr>
                <w:rFonts w:eastAsia="Calibri"/>
                <w:color w:val="000000"/>
                <w:lang w:val="en-US"/>
              </w:rPr>
            </w:pPr>
          </w:p>
        </w:tc>
        <w:tc>
          <w:tcPr>
            <w:tcW w:w="1440" w:type="dxa"/>
            <w:tcBorders>
              <w:top w:val="nil"/>
              <w:left w:val="nil"/>
              <w:bottom w:val="nil"/>
              <w:right w:val="nil"/>
            </w:tcBorders>
            <w:vAlign w:val="bottom"/>
          </w:tcPr>
          <w:p w:rsidR="003A354E" w:rsidRPr="003A354E" w:rsidRDefault="003A354E" w:rsidP="003A354E">
            <w:pPr>
              <w:widowControl w:val="0"/>
              <w:autoSpaceDE w:val="0"/>
              <w:autoSpaceDN w:val="0"/>
              <w:adjustRightInd w:val="0"/>
              <w:jc w:val="center"/>
              <w:rPr>
                <w:rFonts w:eastAsia="Calibri"/>
                <w:color w:val="000000"/>
                <w:lang w:val="en-US"/>
              </w:rPr>
            </w:pPr>
          </w:p>
        </w:tc>
        <w:tc>
          <w:tcPr>
            <w:tcW w:w="1013" w:type="dxa"/>
            <w:tcBorders>
              <w:top w:val="nil"/>
              <w:left w:val="nil"/>
              <w:bottom w:val="nil"/>
              <w:right w:val="single" w:sz="4" w:space="0" w:color="auto"/>
            </w:tcBorders>
            <w:vAlign w:val="bottom"/>
          </w:tcPr>
          <w:p w:rsidR="003A354E" w:rsidRPr="003A354E" w:rsidRDefault="003A354E" w:rsidP="003A354E">
            <w:pPr>
              <w:widowControl w:val="0"/>
              <w:autoSpaceDE w:val="0"/>
              <w:autoSpaceDN w:val="0"/>
              <w:adjustRightInd w:val="0"/>
              <w:jc w:val="center"/>
              <w:rPr>
                <w:rFonts w:eastAsia="Calibri"/>
                <w:color w:val="000000"/>
                <w:lang w:val="en-US"/>
              </w:rPr>
            </w:pPr>
          </w:p>
        </w:tc>
      </w:tr>
      <w:tr w:rsidR="003A354E" w:rsidRPr="003A354E" w:rsidTr="003A354E">
        <w:trPr>
          <w:trHeight w:val="225"/>
          <w:jc w:val="center"/>
        </w:trPr>
        <w:tc>
          <w:tcPr>
            <w:tcW w:w="3685" w:type="dxa"/>
            <w:gridSpan w:val="2"/>
            <w:tcBorders>
              <w:top w:val="nil"/>
              <w:left w:val="single" w:sz="4" w:space="0" w:color="auto"/>
              <w:bottom w:val="nil"/>
              <w:right w:val="nil"/>
            </w:tcBorders>
            <w:vAlign w:val="bottom"/>
          </w:tcPr>
          <w:p w:rsidR="003A354E" w:rsidRPr="003A354E" w:rsidRDefault="003A354E" w:rsidP="003A354E">
            <w:pPr>
              <w:widowControl w:val="0"/>
              <w:autoSpaceDE w:val="0"/>
              <w:autoSpaceDN w:val="0"/>
              <w:adjustRightInd w:val="0"/>
              <w:rPr>
                <w:rFonts w:eastAsia="Calibri"/>
                <w:color w:val="000000"/>
                <w:lang w:val="en-US"/>
              </w:rPr>
            </w:pPr>
            <w:r w:rsidRPr="003A354E">
              <w:rPr>
                <w:rFonts w:eastAsia="Calibri"/>
                <w:color w:val="000000"/>
                <w:lang w:val="en-US"/>
              </w:rPr>
              <w:t>Cross-section random</w:t>
            </w:r>
          </w:p>
        </w:tc>
        <w:tc>
          <w:tcPr>
            <w:tcW w:w="1777" w:type="dxa"/>
            <w:tcBorders>
              <w:top w:val="nil"/>
              <w:left w:val="nil"/>
              <w:bottom w:val="nil"/>
              <w:right w:val="nil"/>
            </w:tcBorders>
            <w:vAlign w:val="bottom"/>
          </w:tcPr>
          <w:p w:rsidR="003A354E" w:rsidRPr="003A354E" w:rsidRDefault="003A354E" w:rsidP="003A354E">
            <w:pPr>
              <w:widowControl w:val="0"/>
              <w:autoSpaceDE w:val="0"/>
              <w:autoSpaceDN w:val="0"/>
              <w:adjustRightInd w:val="0"/>
              <w:ind w:right="10"/>
              <w:jc w:val="right"/>
              <w:rPr>
                <w:rFonts w:eastAsia="Calibri"/>
                <w:color w:val="000000"/>
                <w:lang w:val="en-US"/>
              </w:rPr>
            </w:pPr>
            <w:r w:rsidRPr="003A354E">
              <w:rPr>
                <w:rFonts w:eastAsia="Calibri"/>
                <w:color w:val="000000"/>
                <w:lang w:val="en-US"/>
              </w:rPr>
              <w:t>15.236233</w:t>
            </w:r>
          </w:p>
        </w:tc>
        <w:tc>
          <w:tcPr>
            <w:tcW w:w="1440" w:type="dxa"/>
            <w:tcBorders>
              <w:top w:val="nil"/>
              <w:left w:val="nil"/>
              <w:bottom w:val="nil"/>
              <w:right w:val="nil"/>
            </w:tcBorders>
            <w:vAlign w:val="bottom"/>
          </w:tcPr>
          <w:p w:rsidR="003A354E" w:rsidRPr="003A354E" w:rsidRDefault="003A354E" w:rsidP="003A354E">
            <w:pPr>
              <w:widowControl w:val="0"/>
              <w:autoSpaceDE w:val="0"/>
              <w:autoSpaceDN w:val="0"/>
              <w:adjustRightInd w:val="0"/>
              <w:ind w:right="10"/>
              <w:jc w:val="right"/>
              <w:rPr>
                <w:rFonts w:eastAsia="Calibri"/>
                <w:color w:val="000000"/>
                <w:lang w:val="en-US"/>
              </w:rPr>
            </w:pPr>
            <w:r w:rsidRPr="003A354E">
              <w:rPr>
                <w:rFonts w:eastAsia="Calibri"/>
                <w:color w:val="000000"/>
                <w:lang w:val="en-US"/>
              </w:rPr>
              <w:t>3</w:t>
            </w:r>
          </w:p>
        </w:tc>
        <w:tc>
          <w:tcPr>
            <w:tcW w:w="1013" w:type="dxa"/>
            <w:tcBorders>
              <w:top w:val="nil"/>
              <w:left w:val="nil"/>
              <w:bottom w:val="nil"/>
              <w:right w:val="single" w:sz="4" w:space="0" w:color="auto"/>
            </w:tcBorders>
            <w:vAlign w:val="bottom"/>
          </w:tcPr>
          <w:p w:rsidR="003A354E" w:rsidRPr="003A354E" w:rsidRDefault="003A354E" w:rsidP="003A354E">
            <w:pPr>
              <w:widowControl w:val="0"/>
              <w:autoSpaceDE w:val="0"/>
              <w:autoSpaceDN w:val="0"/>
              <w:adjustRightInd w:val="0"/>
              <w:ind w:right="10"/>
              <w:jc w:val="right"/>
              <w:rPr>
                <w:rFonts w:eastAsia="Calibri"/>
                <w:color w:val="000000"/>
                <w:lang w:val="en-US"/>
              </w:rPr>
            </w:pPr>
            <w:r w:rsidRPr="003A354E">
              <w:rPr>
                <w:rFonts w:eastAsia="Calibri"/>
                <w:color w:val="000000"/>
                <w:lang w:val="en-US"/>
              </w:rPr>
              <w:t>0.0016</w:t>
            </w:r>
          </w:p>
        </w:tc>
      </w:tr>
      <w:tr w:rsidR="003A354E" w:rsidRPr="003A354E" w:rsidTr="003A354E">
        <w:trPr>
          <w:trHeight w:hRule="exact" w:val="90"/>
          <w:jc w:val="center"/>
        </w:trPr>
        <w:tc>
          <w:tcPr>
            <w:tcW w:w="2965" w:type="dxa"/>
            <w:tcBorders>
              <w:top w:val="nil"/>
              <w:left w:val="single" w:sz="4" w:space="0" w:color="auto"/>
              <w:bottom w:val="double" w:sz="6" w:space="2" w:color="auto"/>
              <w:right w:val="nil"/>
            </w:tcBorders>
            <w:vAlign w:val="bottom"/>
          </w:tcPr>
          <w:p w:rsidR="003A354E" w:rsidRPr="003A354E" w:rsidRDefault="003A354E" w:rsidP="003A354E">
            <w:pPr>
              <w:widowControl w:val="0"/>
              <w:autoSpaceDE w:val="0"/>
              <w:autoSpaceDN w:val="0"/>
              <w:adjustRightInd w:val="0"/>
              <w:jc w:val="center"/>
              <w:rPr>
                <w:rFonts w:eastAsia="Calibri"/>
                <w:color w:val="000000"/>
                <w:lang w:val="en-US"/>
              </w:rPr>
            </w:pPr>
          </w:p>
        </w:tc>
        <w:tc>
          <w:tcPr>
            <w:tcW w:w="720" w:type="dxa"/>
            <w:tcBorders>
              <w:top w:val="nil"/>
              <w:left w:val="nil"/>
              <w:bottom w:val="double" w:sz="6" w:space="2" w:color="auto"/>
              <w:right w:val="nil"/>
            </w:tcBorders>
            <w:vAlign w:val="bottom"/>
          </w:tcPr>
          <w:p w:rsidR="003A354E" w:rsidRPr="003A354E" w:rsidRDefault="003A354E" w:rsidP="003A354E">
            <w:pPr>
              <w:widowControl w:val="0"/>
              <w:autoSpaceDE w:val="0"/>
              <w:autoSpaceDN w:val="0"/>
              <w:adjustRightInd w:val="0"/>
              <w:jc w:val="center"/>
              <w:rPr>
                <w:rFonts w:eastAsia="Calibri"/>
                <w:color w:val="000000"/>
                <w:lang w:val="en-US"/>
              </w:rPr>
            </w:pPr>
          </w:p>
        </w:tc>
        <w:tc>
          <w:tcPr>
            <w:tcW w:w="1777" w:type="dxa"/>
            <w:tcBorders>
              <w:top w:val="nil"/>
              <w:left w:val="nil"/>
              <w:bottom w:val="double" w:sz="6" w:space="2" w:color="auto"/>
              <w:right w:val="nil"/>
            </w:tcBorders>
            <w:vAlign w:val="bottom"/>
          </w:tcPr>
          <w:p w:rsidR="003A354E" w:rsidRPr="003A354E" w:rsidRDefault="003A354E" w:rsidP="003A354E">
            <w:pPr>
              <w:widowControl w:val="0"/>
              <w:autoSpaceDE w:val="0"/>
              <w:autoSpaceDN w:val="0"/>
              <w:adjustRightInd w:val="0"/>
              <w:jc w:val="center"/>
              <w:rPr>
                <w:rFonts w:eastAsia="Calibri"/>
                <w:color w:val="000000"/>
                <w:lang w:val="en-US"/>
              </w:rPr>
            </w:pPr>
          </w:p>
        </w:tc>
        <w:tc>
          <w:tcPr>
            <w:tcW w:w="1440" w:type="dxa"/>
            <w:tcBorders>
              <w:top w:val="nil"/>
              <w:left w:val="nil"/>
              <w:bottom w:val="double" w:sz="6" w:space="2" w:color="auto"/>
              <w:right w:val="nil"/>
            </w:tcBorders>
            <w:vAlign w:val="bottom"/>
          </w:tcPr>
          <w:p w:rsidR="003A354E" w:rsidRPr="003A354E" w:rsidRDefault="003A354E" w:rsidP="003A354E">
            <w:pPr>
              <w:widowControl w:val="0"/>
              <w:autoSpaceDE w:val="0"/>
              <w:autoSpaceDN w:val="0"/>
              <w:adjustRightInd w:val="0"/>
              <w:jc w:val="center"/>
              <w:rPr>
                <w:rFonts w:eastAsia="Calibri"/>
                <w:color w:val="000000"/>
                <w:lang w:val="en-US"/>
              </w:rPr>
            </w:pPr>
          </w:p>
        </w:tc>
        <w:tc>
          <w:tcPr>
            <w:tcW w:w="1013" w:type="dxa"/>
            <w:tcBorders>
              <w:top w:val="nil"/>
              <w:left w:val="nil"/>
              <w:bottom w:val="double" w:sz="6" w:space="2" w:color="auto"/>
              <w:right w:val="single" w:sz="4" w:space="0" w:color="auto"/>
            </w:tcBorders>
            <w:vAlign w:val="bottom"/>
          </w:tcPr>
          <w:p w:rsidR="003A354E" w:rsidRPr="003A354E" w:rsidRDefault="003A354E" w:rsidP="003A354E">
            <w:pPr>
              <w:widowControl w:val="0"/>
              <w:autoSpaceDE w:val="0"/>
              <w:autoSpaceDN w:val="0"/>
              <w:adjustRightInd w:val="0"/>
              <w:jc w:val="center"/>
              <w:rPr>
                <w:rFonts w:eastAsia="Calibri"/>
                <w:color w:val="000000"/>
                <w:lang w:val="en-US"/>
              </w:rPr>
            </w:pPr>
          </w:p>
        </w:tc>
      </w:tr>
      <w:tr w:rsidR="003A354E" w:rsidRPr="003A354E" w:rsidTr="003A354E">
        <w:trPr>
          <w:trHeight w:hRule="exact" w:val="135"/>
          <w:jc w:val="center"/>
        </w:trPr>
        <w:tc>
          <w:tcPr>
            <w:tcW w:w="2965" w:type="dxa"/>
            <w:tcBorders>
              <w:top w:val="nil"/>
              <w:left w:val="single" w:sz="4" w:space="0" w:color="auto"/>
              <w:bottom w:val="single" w:sz="4" w:space="0" w:color="auto"/>
              <w:right w:val="nil"/>
            </w:tcBorders>
            <w:vAlign w:val="bottom"/>
          </w:tcPr>
          <w:p w:rsidR="003A354E" w:rsidRPr="003A354E" w:rsidRDefault="003A354E" w:rsidP="003A354E">
            <w:pPr>
              <w:widowControl w:val="0"/>
              <w:autoSpaceDE w:val="0"/>
              <w:autoSpaceDN w:val="0"/>
              <w:adjustRightInd w:val="0"/>
              <w:jc w:val="center"/>
              <w:rPr>
                <w:rFonts w:eastAsia="Calibri"/>
                <w:color w:val="000000"/>
                <w:lang w:val="en-US"/>
              </w:rPr>
            </w:pPr>
          </w:p>
        </w:tc>
        <w:tc>
          <w:tcPr>
            <w:tcW w:w="720" w:type="dxa"/>
            <w:tcBorders>
              <w:top w:val="nil"/>
              <w:left w:val="nil"/>
              <w:bottom w:val="single" w:sz="4" w:space="0" w:color="auto"/>
              <w:right w:val="nil"/>
            </w:tcBorders>
            <w:vAlign w:val="bottom"/>
          </w:tcPr>
          <w:p w:rsidR="003A354E" w:rsidRPr="003A354E" w:rsidRDefault="003A354E" w:rsidP="003A354E">
            <w:pPr>
              <w:widowControl w:val="0"/>
              <w:autoSpaceDE w:val="0"/>
              <w:autoSpaceDN w:val="0"/>
              <w:adjustRightInd w:val="0"/>
              <w:jc w:val="center"/>
              <w:rPr>
                <w:rFonts w:eastAsia="Calibri"/>
                <w:color w:val="000000"/>
                <w:lang w:val="en-US"/>
              </w:rPr>
            </w:pPr>
          </w:p>
        </w:tc>
        <w:tc>
          <w:tcPr>
            <w:tcW w:w="1777" w:type="dxa"/>
            <w:tcBorders>
              <w:top w:val="nil"/>
              <w:left w:val="nil"/>
              <w:bottom w:val="single" w:sz="4" w:space="0" w:color="auto"/>
              <w:right w:val="nil"/>
            </w:tcBorders>
            <w:vAlign w:val="bottom"/>
          </w:tcPr>
          <w:p w:rsidR="003A354E" w:rsidRPr="003A354E" w:rsidRDefault="003A354E" w:rsidP="003A354E">
            <w:pPr>
              <w:widowControl w:val="0"/>
              <w:autoSpaceDE w:val="0"/>
              <w:autoSpaceDN w:val="0"/>
              <w:adjustRightInd w:val="0"/>
              <w:jc w:val="center"/>
              <w:rPr>
                <w:rFonts w:eastAsia="Calibri"/>
                <w:color w:val="000000"/>
                <w:lang w:val="en-US"/>
              </w:rPr>
            </w:pPr>
          </w:p>
        </w:tc>
        <w:tc>
          <w:tcPr>
            <w:tcW w:w="1440" w:type="dxa"/>
            <w:tcBorders>
              <w:top w:val="nil"/>
              <w:left w:val="nil"/>
              <w:bottom w:val="single" w:sz="4" w:space="0" w:color="auto"/>
              <w:right w:val="nil"/>
            </w:tcBorders>
            <w:vAlign w:val="bottom"/>
          </w:tcPr>
          <w:p w:rsidR="003A354E" w:rsidRPr="003A354E" w:rsidRDefault="003A354E" w:rsidP="003A354E">
            <w:pPr>
              <w:widowControl w:val="0"/>
              <w:autoSpaceDE w:val="0"/>
              <w:autoSpaceDN w:val="0"/>
              <w:adjustRightInd w:val="0"/>
              <w:jc w:val="center"/>
              <w:rPr>
                <w:rFonts w:eastAsia="Calibri"/>
                <w:color w:val="000000"/>
                <w:lang w:val="en-US"/>
              </w:rPr>
            </w:pPr>
          </w:p>
        </w:tc>
        <w:tc>
          <w:tcPr>
            <w:tcW w:w="1013" w:type="dxa"/>
            <w:tcBorders>
              <w:top w:val="nil"/>
              <w:left w:val="nil"/>
              <w:bottom w:val="single" w:sz="4" w:space="0" w:color="auto"/>
              <w:right w:val="single" w:sz="4" w:space="0" w:color="auto"/>
            </w:tcBorders>
            <w:vAlign w:val="bottom"/>
          </w:tcPr>
          <w:p w:rsidR="003A354E" w:rsidRPr="003A354E" w:rsidRDefault="003A354E" w:rsidP="003A354E">
            <w:pPr>
              <w:widowControl w:val="0"/>
              <w:autoSpaceDE w:val="0"/>
              <w:autoSpaceDN w:val="0"/>
              <w:adjustRightInd w:val="0"/>
              <w:jc w:val="center"/>
              <w:rPr>
                <w:rFonts w:eastAsia="Calibri"/>
                <w:color w:val="000000"/>
                <w:lang w:val="en-US"/>
              </w:rPr>
            </w:pPr>
          </w:p>
        </w:tc>
      </w:tr>
    </w:tbl>
    <w:p w:rsidR="003A354E" w:rsidRPr="003A354E" w:rsidRDefault="003A354E" w:rsidP="003A354E">
      <w:pPr>
        <w:ind w:left="180"/>
        <w:jc w:val="both"/>
        <w:rPr>
          <w:lang w:val="en-US"/>
        </w:rPr>
      </w:pPr>
      <w:r w:rsidRPr="003A354E">
        <w:rPr>
          <w:sz w:val="20"/>
          <w:lang w:val="en-US"/>
        </w:rPr>
        <w:t xml:space="preserve">Sumber: Data diolah oleh peneliti dengan </w:t>
      </w:r>
      <w:r w:rsidRPr="003A354E">
        <w:rPr>
          <w:i/>
          <w:sz w:val="20"/>
          <w:lang w:val="en-US"/>
        </w:rPr>
        <w:t>E-Views</w:t>
      </w:r>
      <w:r w:rsidRPr="003A354E">
        <w:rPr>
          <w:sz w:val="20"/>
          <w:lang w:val="en-US"/>
        </w:rPr>
        <w:t xml:space="preserve"> 10, 2023</w:t>
      </w:r>
    </w:p>
    <w:p w:rsidR="003A354E" w:rsidRDefault="003A354E" w:rsidP="00E05A68">
      <w:pPr>
        <w:ind w:left="180"/>
        <w:jc w:val="both"/>
        <w:rPr>
          <w:lang w:val="en-US"/>
        </w:rPr>
      </w:pPr>
    </w:p>
    <w:p w:rsidR="003A354E" w:rsidRPr="003A354E" w:rsidRDefault="003A354E" w:rsidP="003A354E">
      <w:pPr>
        <w:ind w:left="180"/>
        <w:jc w:val="both"/>
        <w:rPr>
          <w:lang w:val="en-US"/>
        </w:rPr>
      </w:pPr>
      <w:r w:rsidRPr="003A354E">
        <w:rPr>
          <w:lang w:val="en-US"/>
        </w:rPr>
        <w:t xml:space="preserve">Berdasarkan hasil uji </w:t>
      </w:r>
      <w:r w:rsidRPr="003A354E">
        <w:rPr>
          <w:i/>
          <w:lang w:val="en-US"/>
        </w:rPr>
        <w:t>hausman</w:t>
      </w:r>
      <w:r>
        <w:rPr>
          <w:lang w:val="en-US"/>
        </w:rPr>
        <w:t xml:space="preserve"> pada tabel 3</w:t>
      </w:r>
      <w:r w:rsidRPr="003A354E">
        <w:rPr>
          <w:lang w:val="en-US"/>
        </w:rPr>
        <w:t xml:space="preserve"> menunjukkan bahwa nilai probabilitas </w:t>
      </w:r>
      <w:r w:rsidRPr="003A354E">
        <w:rPr>
          <w:i/>
          <w:lang w:val="en-US"/>
        </w:rPr>
        <w:t>cross section random</w:t>
      </w:r>
      <w:r w:rsidRPr="003A354E">
        <w:rPr>
          <w:lang w:val="en-US"/>
        </w:rPr>
        <w:t xml:space="preserve"> adalah 0,0016 atau &lt; 0,05 maka H</w:t>
      </w:r>
      <w:r w:rsidRPr="003A354E">
        <w:rPr>
          <w:vertAlign w:val="subscript"/>
          <w:lang w:val="en-US"/>
        </w:rPr>
        <w:t>0</w:t>
      </w:r>
      <w:r w:rsidRPr="003A354E">
        <w:rPr>
          <w:lang w:val="en-US"/>
        </w:rPr>
        <w:t xml:space="preserve"> ditolak, sehingga dapat disimpulkan bahwa model </w:t>
      </w:r>
      <w:r w:rsidRPr="003A354E">
        <w:rPr>
          <w:i/>
          <w:lang w:val="en-US"/>
        </w:rPr>
        <w:t>Fixed Effect</w:t>
      </w:r>
      <w:r w:rsidRPr="003A354E">
        <w:rPr>
          <w:lang w:val="en-US"/>
        </w:rPr>
        <w:t xml:space="preserve"> lebih baik daripada model </w:t>
      </w:r>
      <w:r w:rsidRPr="003A354E">
        <w:rPr>
          <w:i/>
          <w:lang w:val="en-US"/>
        </w:rPr>
        <w:t>random effect</w:t>
      </w:r>
      <w:r w:rsidRPr="003A354E">
        <w:rPr>
          <w:lang w:val="en-US"/>
        </w:rPr>
        <w:t>.</w:t>
      </w:r>
    </w:p>
    <w:p w:rsidR="003A354E" w:rsidRDefault="003A354E" w:rsidP="00E05A68">
      <w:pPr>
        <w:ind w:left="180"/>
        <w:jc w:val="both"/>
        <w:rPr>
          <w:b/>
          <w:lang w:val="en-US"/>
        </w:rPr>
      </w:pPr>
    </w:p>
    <w:p w:rsidR="00E05A68" w:rsidRDefault="00E05A68" w:rsidP="00E05A68">
      <w:pPr>
        <w:ind w:left="180"/>
        <w:jc w:val="both"/>
        <w:rPr>
          <w:b/>
          <w:lang w:val="en-US"/>
        </w:rPr>
      </w:pPr>
      <w:r>
        <w:rPr>
          <w:b/>
          <w:lang w:val="en-US"/>
        </w:rPr>
        <w:t>Uji Asumsi Klasik</w:t>
      </w:r>
    </w:p>
    <w:p w:rsidR="00E05A68" w:rsidRDefault="00E05A68" w:rsidP="00E05A68">
      <w:pPr>
        <w:ind w:left="180"/>
        <w:jc w:val="both"/>
        <w:rPr>
          <w:lang w:val="en-US"/>
        </w:rPr>
      </w:pPr>
      <w:r w:rsidRPr="00E05A68">
        <w:rPr>
          <w:lang w:val="en-US"/>
        </w:rPr>
        <w:t>Adapun 4 (empat) pengujian yang akan dilakukan pada uji asumsi klasik, yaitu uji normalitas, uji multikolonieritas, uji heteroskedastisitas dan uji autokorelasi.</w:t>
      </w:r>
    </w:p>
    <w:p w:rsidR="007637C9" w:rsidRDefault="007637C9" w:rsidP="00E05A68">
      <w:pPr>
        <w:ind w:left="180"/>
        <w:jc w:val="both"/>
        <w:rPr>
          <w:b/>
          <w:lang w:val="en-US"/>
        </w:rPr>
      </w:pPr>
    </w:p>
    <w:p w:rsidR="00E05A68" w:rsidRDefault="00E05A68" w:rsidP="00E05A68">
      <w:pPr>
        <w:ind w:left="180"/>
        <w:jc w:val="both"/>
        <w:rPr>
          <w:b/>
          <w:lang w:val="en-US"/>
        </w:rPr>
      </w:pPr>
      <w:r w:rsidRPr="00E05A68">
        <w:rPr>
          <w:b/>
          <w:lang w:val="en-US"/>
        </w:rPr>
        <w:t>Uji Normalitas</w:t>
      </w:r>
    </w:p>
    <w:p w:rsidR="00E05A68" w:rsidRDefault="00E05A68" w:rsidP="00E05A68">
      <w:pPr>
        <w:ind w:left="180"/>
        <w:jc w:val="both"/>
        <w:rPr>
          <w:lang w:val="en-US"/>
        </w:rPr>
      </w:pPr>
      <w:r w:rsidRPr="00E05A68">
        <w:rPr>
          <w:lang w:val="en-US"/>
        </w:rPr>
        <w:t xml:space="preserve">Menurut </w:t>
      </w:r>
      <w:r w:rsidRPr="00E05A68">
        <w:rPr>
          <w:lang w:val="en-US"/>
        </w:rPr>
        <w:fldChar w:fldCharType="begin" w:fldLock="1"/>
      </w:r>
      <w:r w:rsidRPr="00E05A68">
        <w:rPr>
          <w:lang w:val="en-US"/>
        </w:rPr>
        <w:instrText>ADDIN CSL_CITATION {"citationItems":[{"id":"ITEM-1","itemData":{"author":[{"dropping-particle":"","family":"Ghozali","given":"","non-dropping-particle":"","parse-names":false,"suffix":""}],"id":"ITEM-1","issued":{"date-parts":[["2018"]]},"title":"No Title","type":"book"},"uris":["http://www.mendeley.com/documents/?uuid=7cfed649-3d1e-4d2e-bbe6-8f022bb308e3"]}],"mendeley":{"formattedCitation":"(Ghozali, 2018)","manualFormatting":"Ghozali (2018)","plainTextFormattedCitation":"(Ghozali, 2018)","previouslyFormattedCitation":"(Ghozali, 2018)"},"properties":{"noteIndex":0},"schema":"https://github.com/citation-style-language/schema/raw/master/csl-citation.json"}</w:instrText>
      </w:r>
      <w:r w:rsidRPr="00E05A68">
        <w:rPr>
          <w:lang w:val="en-US"/>
        </w:rPr>
        <w:fldChar w:fldCharType="separate"/>
      </w:r>
      <w:r w:rsidRPr="00E05A68">
        <w:rPr>
          <w:lang w:val="en-US"/>
        </w:rPr>
        <w:t>Ghozali (2018)</w:t>
      </w:r>
      <w:r w:rsidRPr="00E05A68">
        <w:rPr>
          <w:lang w:val="en-US"/>
        </w:rPr>
        <w:fldChar w:fldCharType="end"/>
      </w:r>
      <w:r w:rsidRPr="00E05A68">
        <w:rPr>
          <w:lang w:val="en-US"/>
        </w:rPr>
        <w:t>, uji normalitas merupakan proses untuk menentukan apakah suatu distribusi data memiliki karakteristik normal. Uji normalitas ini digunakan untuk mengetahui apakah variabel pengganggu atau residual pada sebuah model regresi memiliki distribusi normal.</w:t>
      </w:r>
      <w:r>
        <w:rPr>
          <w:lang w:val="en-US"/>
        </w:rPr>
        <w:t xml:space="preserve"> </w:t>
      </w:r>
      <w:r w:rsidRPr="00E05A68">
        <w:rPr>
          <w:lang w:val="en-US"/>
        </w:rPr>
        <w:t>Hasil uji normalitas pada penelitian ini dapat dilihat pada gambar berikut:</w:t>
      </w:r>
    </w:p>
    <w:p w:rsidR="003A354E" w:rsidRPr="00E05A68" w:rsidRDefault="003A354E" w:rsidP="00E05A68">
      <w:pPr>
        <w:ind w:left="180"/>
        <w:jc w:val="both"/>
        <w:rPr>
          <w:lang w:val="en-US"/>
        </w:rPr>
      </w:pPr>
    </w:p>
    <w:p w:rsidR="00E05A68" w:rsidRPr="00E05A68" w:rsidRDefault="00E05A68" w:rsidP="00E05A68">
      <w:pPr>
        <w:ind w:left="180"/>
        <w:jc w:val="center"/>
        <w:rPr>
          <w:lang w:val="en-US"/>
        </w:rPr>
      </w:pPr>
      <w:r>
        <w:rPr>
          <w:noProof/>
          <w:lang w:val="en-US"/>
        </w:rPr>
        <w:lastRenderedPageBreak/>
        <w:drawing>
          <wp:inline distT="0" distB="0" distL="0" distR="0" wp14:anchorId="162DAC41">
            <wp:extent cx="5011420" cy="19145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11420" cy="1914525"/>
                    </a:xfrm>
                    <a:prstGeom prst="rect">
                      <a:avLst/>
                    </a:prstGeom>
                    <a:noFill/>
                  </pic:spPr>
                </pic:pic>
              </a:graphicData>
            </a:graphic>
          </wp:inline>
        </w:drawing>
      </w:r>
    </w:p>
    <w:p w:rsidR="00E05A68" w:rsidRPr="00E05A68" w:rsidRDefault="00E05A68" w:rsidP="00E05A68">
      <w:pPr>
        <w:ind w:left="180"/>
        <w:jc w:val="center"/>
        <w:rPr>
          <w:lang w:val="en-US"/>
        </w:rPr>
      </w:pPr>
    </w:p>
    <w:p w:rsidR="00E05A68" w:rsidRPr="00E05A68" w:rsidRDefault="00E05A68" w:rsidP="00E05A68">
      <w:pPr>
        <w:ind w:left="180"/>
        <w:jc w:val="both"/>
        <w:rPr>
          <w:sz w:val="20"/>
          <w:lang w:val="en-US"/>
        </w:rPr>
      </w:pPr>
      <w:r w:rsidRPr="00E05A68">
        <w:rPr>
          <w:sz w:val="20"/>
          <w:lang w:val="en-US"/>
        </w:rPr>
        <w:t xml:space="preserve">Sumber: Data diolah oleh peneliti dengan </w:t>
      </w:r>
      <w:r w:rsidRPr="00E05A68">
        <w:rPr>
          <w:i/>
          <w:sz w:val="20"/>
          <w:lang w:val="en-US"/>
        </w:rPr>
        <w:t>E-Views</w:t>
      </w:r>
      <w:r w:rsidRPr="00E05A68">
        <w:rPr>
          <w:sz w:val="20"/>
          <w:lang w:val="en-US"/>
        </w:rPr>
        <w:t xml:space="preserve"> 10, 2023</w:t>
      </w:r>
    </w:p>
    <w:p w:rsidR="00E05A68" w:rsidRDefault="00E85569" w:rsidP="00E05A68">
      <w:pPr>
        <w:ind w:left="180"/>
        <w:jc w:val="center"/>
        <w:rPr>
          <w:b/>
          <w:iCs/>
          <w:lang w:val="en-US"/>
        </w:rPr>
      </w:pPr>
      <w:bookmarkStart w:id="15" w:name="_Toc139835623"/>
      <w:r>
        <w:rPr>
          <w:b/>
          <w:iCs/>
          <w:lang w:val="en-US"/>
        </w:rPr>
        <w:t xml:space="preserve">Gambar </w:t>
      </w:r>
      <w:r w:rsidR="00EF4592">
        <w:rPr>
          <w:b/>
          <w:iCs/>
          <w:lang w:val="en-US"/>
        </w:rPr>
        <w:t>3</w:t>
      </w:r>
      <w:r w:rsidR="00E05A68" w:rsidRPr="00E05A68">
        <w:rPr>
          <w:b/>
          <w:iCs/>
          <w:lang w:val="en-US"/>
        </w:rPr>
        <w:t xml:space="preserve"> </w:t>
      </w:r>
      <w:r w:rsidR="00E05A68" w:rsidRPr="00E05A68">
        <w:rPr>
          <w:b/>
          <w:iCs/>
          <w:lang w:val="en-US"/>
        </w:rPr>
        <w:br/>
        <w:t>Hasil Uji Normalitas</w:t>
      </w:r>
      <w:bookmarkEnd w:id="15"/>
    </w:p>
    <w:p w:rsidR="003A354E" w:rsidRPr="00E05A68" w:rsidRDefault="003A354E" w:rsidP="00E05A68">
      <w:pPr>
        <w:ind w:left="180"/>
        <w:jc w:val="center"/>
        <w:rPr>
          <w:b/>
          <w:iCs/>
          <w:lang w:val="en-US"/>
        </w:rPr>
      </w:pPr>
    </w:p>
    <w:p w:rsidR="00E05A68" w:rsidRDefault="00EF4592" w:rsidP="00E05A68">
      <w:pPr>
        <w:ind w:left="180"/>
        <w:jc w:val="both"/>
        <w:rPr>
          <w:lang w:val="en-US"/>
        </w:rPr>
      </w:pPr>
      <w:r>
        <w:rPr>
          <w:lang w:val="en-US"/>
        </w:rPr>
        <w:t>Berdasarkan gambar</w:t>
      </w:r>
      <w:r w:rsidR="00E05A68" w:rsidRPr="00E05A68">
        <w:rPr>
          <w:lang w:val="en-US"/>
        </w:rPr>
        <w:t xml:space="preserve"> uji normalitas dapat diketahui bahwa nilai probabilitas </w:t>
      </w:r>
      <w:r w:rsidR="00E05A68" w:rsidRPr="00E05A68">
        <w:rPr>
          <w:i/>
          <w:lang w:val="en-US"/>
        </w:rPr>
        <w:t>Jarque-Bera</w:t>
      </w:r>
      <w:r w:rsidR="00E05A68" w:rsidRPr="00E05A68">
        <w:rPr>
          <w:lang w:val="en-US"/>
        </w:rPr>
        <w:t xml:space="preserve"> &gt; 0,05 atau 0,054856 &gt; 0,05, yang artinya bahwa residual terdistribusi normal sehingga asumsi klasik model regresi telah memenuhi asumsi normalitas.</w:t>
      </w:r>
    </w:p>
    <w:p w:rsidR="00E05A68" w:rsidRDefault="00E05A68" w:rsidP="00E05A68">
      <w:pPr>
        <w:ind w:left="180"/>
        <w:jc w:val="both"/>
        <w:rPr>
          <w:lang w:val="en-US"/>
        </w:rPr>
      </w:pPr>
    </w:p>
    <w:p w:rsidR="00E05A68" w:rsidRDefault="00E05A68" w:rsidP="00E05A68">
      <w:pPr>
        <w:ind w:left="180"/>
        <w:jc w:val="both"/>
        <w:rPr>
          <w:lang w:val="en-US"/>
        </w:rPr>
      </w:pPr>
      <w:r w:rsidRPr="00E05A68">
        <w:rPr>
          <w:b/>
          <w:lang w:val="en-US"/>
        </w:rPr>
        <w:t>Uji Multikolinearitas</w:t>
      </w:r>
    </w:p>
    <w:p w:rsidR="00E05A68" w:rsidRDefault="00E05A68" w:rsidP="00E05A68">
      <w:pPr>
        <w:ind w:left="180"/>
        <w:jc w:val="both"/>
        <w:rPr>
          <w:lang w:val="en-US"/>
        </w:rPr>
      </w:pPr>
      <w:r w:rsidRPr="00E05A68">
        <w:rPr>
          <w:lang w:val="en-US"/>
        </w:rPr>
        <w:t xml:space="preserve">Uji multikolonieritas digunakan untuk mengevaluasi apakah terdapat pelanggaran asumsi klasik multikolonieritas, yang meprediksi adanya hubungan linier antara variabel independen dalam model regresi </w:t>
      </w:r>
      <w:r w:rsidRPr="00E05A68">
        <w:rPr>
          <w:lang w:val="en-US"/>
        </w:rPr>
        <w:fldChar w:fldCharType="begin" w:fldLock="1"/>
      </w:r>
      <w:r w:rsidRPr="00E05A68">
        <w:rPr>
          <w:lang w:val="en-US"/>
        </w:rPr>
        <w:instrText>ADDIN CSL_CITATION {"citationItems":[{"id":"ITEM-1","itemData":{"author":[{"dropping-particle":"","family":"Ghozali","given":"","non-dropping-particle":"","parse-names":false,"suffix":""}],"id":"ITEM-1","issued":{"date-parts":[["2018"]]},"title":"No Title","type":"book"},"uris":["http://www.mendeley.com/documents/?uuid=7cfed649-3d1e-4d2e-bbe6-8f022bb308e3"]}],"mendeley":{"formattedCitation":"(Ghozali, 2018)","plainTextFormattedCitation":"(Ghozali, 2018)","previouslyFormattedCitation":"(Ghozali, 2018)"},"properties":{"noteIndex":0},"schema":"https://github.com/citation-style-language/schema/raw/master/csl-citation.json"}</w:instrText>
      </w:r>
      <w:r w:rsidRPr="00E05A68">
        <w:rPr>
          <w:lang w:val="en-US"/>
        </w:rPr>
        <w:fldChar w:fldCharType="separate"/>
      </w:r>
      <w:r w:rsidRPr="00E05A68">
        <w:rPr>
          <w:lang w:val="en-US"/>
        </w:rPr>
        <w:t>(Ghozali, 2018)</w:t>
      </w:r>
      <w:r w:rsidRPr="00E05A68">
        <w:rPr>
          <w:lang w:val="en-US"/>
        </w:rPr>
        <w:fldChar w:fldCharType="end"/>
      </w:r>
      <w:r w:rsidRPr="00E05A68">
        <w:rPr>
          <w:lang w:val="en-US"/>
        </w:rPr>
        <w:t>.</w:t>
      </w:r>
      <w:r>
        <w:rPr>
          <w:lang w:val="en-US"/>
        </w:rPr>
        <w:t xml:space="preserve"> </w:t>
      </w:r>
      <w:r w:rsidRPr="00E05A68">
        <w:rPr>
          <w:lang w:val="en-US"/>
        </w:rPr>
        <w:t>Hasil dari uji multikolineritas dalam penelitian ini dapat dilihat pada tabel berikut:</w:t>
      </w:r>
    </w:p>
    <w:p w:rsidR="003A354E" w:rsidRDefault="003A354E" w:rsidP="00E05A68">
      <w:pPr>
        <w:ind w:left="180"/>
        <w:jc w:val="both"/>
        <w:rPr>
          <w:lang w:val="en-US"/>
        </w:rPr>
      </w:pPr>
    </w:p>
    <w:p w:rsidR="00E05A68" w:rsidRPr="00E05A68" w:rsidRDefault="00E85569" w:rsidP="00E05A68">
      <w:pPr>
        <w:ind w:left="180"/>
        <w:jc w:val="center"/>
        <w:rPr>
          <w:b/>
          <w:iCs/>
          <w:lang w:val="en-US"/>
        </w:rPr>
      </w:pPr>
      <w:bookmarkStart w:id="16" w:name="_Toc139834661"/>
      <w:bookmarkStart w:id="17" w:name="_Toc139840665"/>
      <w:r>
        <w:rPr>
          <w:b/>
          <w:iCs/>
          <w:lang w:val="en-US"/>
        </w:rPr>
        <w:t xml:space="preserve">Tabel </w:t>
      </w:r>
      <w:r w:rsidR="003A354E">
        <w:rPr>
          <w:b/>
          <w:iCs/>
          <w:lang w:val="en-US"/>
        </w:rPr>
        <w:t>5</w:t>
      </w:r>
      <w:r w:rsidR="00E05A68" w:rsidRPr="00E05A68">
        <w:rPr>
          <w:b/>
          <w:iCs/>
          <w:lang w:val="en-US"/>
        </w:rPr>
        <w:br/>
        <w:t>Hasil Uji Multikolineritas</w:t>
      </w:r>
      <w:bookmarkEnd w:id="16"/>
      <w:bookmarkEnd w:id="17"/>
    </w:p>
    <w:tbl>
      <w:tblPr>
        <w:tblW w:w="7885" w:type="dxa"/>
        <w:jc w:val="center"/>
        <w:tblLayout w:type="fixed"/>
        <w:tblCellMar>
          <w:left w:w="0" w:type="dxa"/>
          <w:right w:w="0" w:type="dxa"/>
        </w:tblCellMar>
        <w:tblLook w:val="0000" w:firstRow="0" w:lastRow="0" w:firstColumn="0" w:lastColumn="0" w:noHBand="0" w:noVBand="0"/>
      </w:tblPr>
      <w:tblGrid>
        <w:gridCol w:w="2485"/>
        <w:gridCol w:w="1440"/>
        <w:gridCol w:w="2160"/>
        <w:gridCol w:w="1800"/>
      </w:tblGrid>
      <w:tr w:rsidR="00E05A68" w:rsidRPr="00E05A68" w:rsidTr="00E05A68">
        <w:trPr>
          <w:trHeight w:val="225"/>
          <w:jc w:val="center"/>
        </w:trPr>
        <w:tc>
          <w:tcPr>
            <w:tcW w:w="2485" w:type="dxa"/>
            <w:tcBorders>
              <w:top w:val="single" w:sz="4" w:space="0" w:color="auto"/>
              <w:left w:val="single" w:sz="4" w:space="0" w:color="auto"/>
              <w:bottom w:val="nil"/>
              <w:right w:val="nil"/>
            </w:tcBorders>
            <w:vAlign w:val="bottom"/>
          </w:tcPr>
          <w:p w:rsidR="00E05A68" w:rsidRPr="00E05A68" w:rsidRDefault="00E05A68" w:rsidP="00E05A68">
            <w:pPr>
              <w:ind w:left="180"/>
              <w:jc w:val="both"/>
              <w:rPr>
                <w:lang w:val="en-US"/>
              </w:rPr>
            </w:pPr>
          </w:p>
        </w:tc>
        <w:tc>
          <w:tcPr>
            <w:tcW w:w="1440" w:type="dxa"/>
            <w:tcBorders>
              <w:top w:val="single" w:sz="4" w:space="0" w:color="auto"/>
              <w:left w:val="nil"/>
              <w:bottom w:val="nil"/>
              <w:right w:val="nil"/>
            </w:tcBorders>
            <w:vAlign w:val="bottom"/>
          </w:tcPr>
          <w:p w:rsidR="00E05A68" w:rsidRPr="00E05A68" w:rsidRDefault="00E05A68" w:rsidP="00E05A68">
            <w:pPr>
              <w:ind w:left="180"/>
              <w:jc w:val="both"/>
              <w:rPr>
                <w:lang w:val="en-US"/>
              </w:rPr>
            </w:pPr>
            <w:r w:rsidRPr="00E05A68">
              <w:rPr>
                <w:lang w:val="en-US"/>
              </w:rPr>
              <w:t>X1</w:t>
            </w:r>
          </w:p>
        </w:tc>
        <w:tc>
          <w:tcPr>
            <w:tcW w:w="2160" w:type="dxa"/>
            <w:tcBorders>
              <w:top w:val="single" w:sz="4" w:space="0" w:color="auto"/>
              <w:left w:val="nil"/>
              <w:bottom w:val="nil"/>
              <w:right w:val="nil"/>
            </w:tcBorders>
            <w:vAlign w:val="bottom"/>
          </w:tcPr>
          <w:p w:rsidR="00E05A68" w:rsidRPr="00E05A68" w:rsidRDefault="00E05A68" w:rsidP="00E05A68">
            <w:pPr>
              <w:ind w:left="180"/>
              <w:jc w:val="both"/>
              <w:rPr>
                <w:lang w:val="en-US"/>
              </w:rPr>
            </w:pPr>
            <w:r w:rsidRPr="00E05A68">
              <w:rPr>
                <w:lang w:val="en-US"/>
              </w:rPr>
              <w:t>X2</w:t>
            </w:r>
          </w:p>
        </w:tc>
        <w:tc>
          <w:tcPr>
            <w:tcW w:w="1800" w:type="dxa"/>
            <w:tcBorders>
              <w:top w:val="single" w:sz="4" w:space="0" w:color="auto"/>
              <w:left w:val="nil"/>
              <w:bottom w:val="nil"/>
              <w:right w:val="single" w:sz="4" w:space="0" w:color="auto"/>
            </w:tcBorders>
            <w:vAlign w:val="bottom"/>
          </w:tcPr>
          <w:p w:rsidR="00E05A68" w:rsidRPr="00E05A68" w:rsidRDefault="00E05A68" w:rsidP="00E05A68">
            <w:pPr>
              <w:ind w:left="180"/>
              <w:jc w:val="both"/>
              <w:rPr>
                <w:lang w:val="en-US"/>
              </w:rPr>
            </w:pPr>
            <w:r w:rsidRPr="00E05A68">
              <w:rPr>
                <w:lang w:val="en-US"/>
              </w:rPr>
              <w:t>X3</w:t>
            </w:r>
          </w:p>
        </w:tc>
      </w:tr>
      <w:tr w:rsidR="00E05A68" w:rsidRPr="00E05A68" w:rsidTr="00E05A68">
        <w:trPr>
          <w:trHeight w:hRule="exact" w:val="90"/>
          <w:jc w:val="center"/>
        </w:trPr>
        <w:tc>
          <w:tcPr>
            <w:tcW w:w="2485" w:type="dxa"/>
            <w:tcBorders>
              <w:top w:val="nil"/>
              <w:left w:val="single" w:sz="4" w:space="0" w:color="auto"/>
              <w:bottom w:val="double" w:sz="6" w:space="2" w:color="auto"/>
              <w:right w:val="nil"/>
            </w:tcBorders>
            <w:vAlign w:val="bottom"/>
          </w:tcPr>
          <w:p w:rsidR="00E05A68" w:rsidRPr="00E05A68" w:rsidRDefault="00E05A68" w:rsidP="00E05A68">
            <w:pPr>
              <w:ind w:left="180"/>
              <w:jc w:val="both"/>
              <w:rPr>
                <w:lang w:val="en-US"/>
              </w:rPr>
            </w:pPr>
          </w:p>
        </w:tc>
        <w:tc>
          <w:tcPr>
            <w:tcW w:w="1440" w:type="dxa"/>
            <w:tcBorders>
              <w:top w:val="nil"/>
              <w:left w:val="nil"/>
              <w:bottom w:val="double" w:sz="6" w:space="2" w:color="auto"/>
              <w:right w:val="nil"/>
            </w:tcBorders>
            <w:vAlign w:val="bottom"/>
          </w:tcPr>
          <w:p w:rsidR="00E05A68" w:rsidRPr="00E05A68" w:rsidRDefault="00E05A68" w:rsidP="00E05A68">
            <w:pPr>
              <w:ind w:left="180"/>
              <w:jc w:val="both"/>
              <w:rPr>
                <w:lang w:val="en-US"/>
              </w:rPr>
            </w:pPr>
          </w:p>
        </w:tc>
        <w:tc>
          <w:tcPr>
            <w:tcW w:w="2160" w:type="dxa"/>
            <w:tcBorders>
              <w:top w:val="nil"/>
              <w:left w:val="nil"/>
              <w:bottom w:val="double" w:sz="6" w:space="2" w:color="auto"/>
              <w:right w:val="nil"/>
            </w:tcBorders>
            <w:vAlign w:val="bottom"/>
          </w:tcPr>
          <w:p w:rsidR="00E05A68" w:rsidRPr="00E05A68" w:rsidRDefault="00E05A68" w:rsidP="00E05A68">
            <w:pPr>
              <w:ind w:left="180"/>
              <w:jc w:val="both"/>
              <w:rPr>
                <w:lang w:val="en-US"/>
              </w:rPr>
            </w:pPr>
          </w:p>
        </w:tc>
        <w:tc>
          <w:tcPr>
            <w:tcW w:w="1800" w:type="dxa"/>
            <w:tcBorders>
              <w:top w:val="nil"/>
              <w:left w:val="nil"/>
              <w:bottom w:val="double" w:sz="6" w:space="2" w:color="auto"/>
              <w:right w:val="single" w:sz="4" w:space="0" w:color="auto"/>
            </w:tcBorders>
            <w:vAlign w:val="bottom"/>
          </w:tcPr>
          <w:p w:rsidR="00E05A68" w:rsidRPr="00E05A68" w:rsidRDefault="00E05A68" w:rsidP="00E05A68">
            <w:pPr>
              <w:ind w:left="180"/>
              <w:jc w:val="both"/>
              <w:rPr>
                <w:lang w:val="en-US"/>
              </w:rPr>
            </w:pPr>
          </w:p>
        </w:tc>
      </w:tr>
      <w:tr w:rsidR="00E05A68" w:rsidRPr="00E05A68" w:rsidTr="00E05A68">
        <w:trPr>
          <w:trHeight w:hRule="exact" w:val="135"/>
          <w:jc w:val="center"/>
        </w:trPr>
        <w:tc>
          <w:tcPr>
            <w:tcW w:w="2485" w:type="dxa"/>
            <w:tcBorders>
              <w:top w:val="nil"/>
              <w:left w:val="single" w:sz="4" w:space="0" w:color="auto"/>
              <w:bottom w:val="nil"/>
              <w:right w:val="nil"/>
            </w:tcBorders>
            <w:vAlign w:val="bottom"/>
          </w:tcPr>
          <w:p w:rsidR="00E05A68" w:rsidRPr="00E05A68" w:rsidRDefault="00E05A68" w:rsidP="00E05A68">
            <w:pPr>
              <w:ind w:left="180"/>
              <w:jc w:val="both"/>
              <w:rPr>
                <w:lang w:val="en-US"/>
              </w:rPr>
            </w:pPr>
          </w:p>
        </w:tc>
        <w:tc>
          <w:tcPr>
            <w:tcW w:w="1440" w:type="dxa"/>
            <w:tcBorders>
              <w:top w:val="nil"/>
              <w:left w:val="nil"/>
              <w:bottom w:val="nil"/>
              <w:right w:val="nil"/>
            </w:tcBorders>
            <w:vAlign w:val="bottom"/>
          </w:tcPr>
          <w:p w:rsidR="00E05A68" w:rsidRPr="00E05A68" w:rsidRDefault="00E05A68" w:rsidP="00E05A68">
            <w:pPr>
              <w:ind w:left="180"/>
              <w:jc w:val="both"/>
              <w:rPr>
                <w:lang w:val="en-US"/>
              </w:rPr>
            </w:pPr>
          </w:p>
        </w:tc>
        <w:tc>
          <w:tcPr>
            <w:tcW w:w="2160" w:type="dxa"/>
            <w:tcBorders>
              <w:top w:val="nil"/>
              <w:left w:val="nil"/>
              <w:bottom w:val="nil"/>
              <w:right w:val="nil"/>
            </w:tcBorders>
            <w:vAlign w:val="bottom"/>
          </w:tcPr>
          <w:p w:rsidR="00E05A68" w:rsidRPr="00E05A68" w:rsidRDefault="00E05A68" w:rsidP="00E05A68">
            <w:pPr>
              <w:ind w:left="180"/>
              <w:jc w:val="both"/>
              <w:rPr>
                <w:lang w:val="en-US"/>
              </w:rPr>
            </w:pPr>
          </w:p>
        </w:tc>
        <w:tc>
          <w:tcPr>
            <w:tcW w:w="1800" w:type="dxa"/>
            <w:tcBorders>
              <w:top w:val="nil"/>
              <w:left w:val="nil"/>
              <w:bottom w:val="nil"/>
              <w:right w:val="single" w:sz="4" w:space="0" w:color="auto"/>
            </w:tcBorders>
            <w:vAlign w:val="bottom"/>
          </w:tcPr>
          <w:p w:rsidR="00E05A68" w:rsidRPr="00E05A68" w:rsidRDefault="00E05A68" w:rsidP="00E05A68">
            <w:pPr>
              <w:ind w:left="180"/>
              <w:jc w:val="both"/>
              <w:rPr>
                <w:lang w:val="en-US"/>
              </w:rPr>
            </w:pPr>
          </w:p>
        </w:tc>
      </w:tr>
      <w:tr w:rsidR="00E05A68" w:rsidRPr="00E05A68" w:rsidTr="00E05A68">
        <w:trPr>
          <w:trHeight w:val="225"/>
          <w:jc w:val="center"/>
        </w:trPr>
        <w:tc>
          <w:tcPr>
            <w:tcW w:w="2485" w:type="dxa"/>
            <w:tcBorders>
              <w:top w:val="nil"/>
              <w:left w:val="single" w:sz="4" w:space="0" w:color="auto"/>
              <w:bottom w:val="nil"/>
              <w:right w:val="nil"/>
            </w:tcBorders>
            <w:vAlign w:val="bottom"/>
          </w:tcPr>
          <w:p w:rsidR="00E05A68" w:rsidRPr="00E05A68" w:rsidRDefault="00E05A68" w:rsidP="00E05A68">
            <w:pPr>
              <w:ind w:left="180"/>
              <w:jc w:val="both"/>
              <w:rPr>
                <w:lang w:val="en-US"/>
              </w:rPr>
            </w:pPr>
            <w:r w:rsidRPr="00E05A68">
              <w:rPr>
                <w:lang w:val="en-US"/>
              </w:rPr>
              <w:t>X1</w:t>
            </w:r>
          </w:p>
        </w:tc>
        <w:tc>
          <w:tcPr>
            <w:tcW w:w="1440" w:type="dxa"/>
            <w:tcBorders>
              <w:top w:val="nil"/>
              <w:left w:val="nil"/>
              <w:bottom w:val="nil"/>
              <w:right w:val="nil"/>
            </w:tcBorders>
            <w:vAlign w:val="bottom"/>
          </w:tcPr>
          <w:p w:rsidR="00E05A68" w:rsidRPr="00E05A68" w:rsidRDefault="00E05A68" w:rsidP="00E05A68">
            <w:pPr>
              <w:ind w:left="180"/>
              <w:jc w:val="both"/>
              <w:rPr>
                <w:lang w:val="en-US"/>
              </w:rPr>
            </w:pPr>
            <w:r w:rsidRPr="00E05A68">
              <w:rPr>
                <w:lang w:val="en-US"/>
              </w:rPr>
              <w:t> 1.000000</w:t>
            </w:r>
          </w:p>
        </w:tc>
        <w:tc>
          <w:tcPr>
            <w:tcW w:w="2160" w:type="dxa"/>
            <w:tcBorders>
              <w:top w:val="nil"/>
              <w:left w:val="nil"/>
              <w:bottom w:val="nil"/>
              <w:right w:val="nil"/>
            </w:tcBorders>
            <w:vAlign w:val="bottom"/>
          </w:tcPr>
          <w:p w:rsidR="00E05A68" w:rsidRPr="00E05A68" w:rsidRDefault="00E05A68" w:rsidP="00E05A68">
            <w:pPr>
              <w:ind w:left="180"/>
              <w:jc w:val="both"/>
              <w:rPr>
                <w:lang w:val="en-US"/>
              </w:rPr>
            </w:pPr>
            <w:r w:rsidRPr="00E05A68">
              <w:rPr>
                <w:lang w:val="en-US"/>
              </w:rPr>
              <w:t> 0.462722</w:t>
            </w:r>
          </w:p>
        </w:tc>
        <w:tc>
          <w:tcPr>
            <w:tcW w:w="1800" w:type="dxa"/>
            <w:tcBorders>
              <w:top w:val="nil"/>
              <w:left w:val="nil"/>
              <w:bottom w:val="nil"/>
              <w:right w:val="single" w:sz="4" w:space="0" w:color="auto"/>
            </w:tcBorders>
            <w:vAlign w:val="bottom"/>
          </w:tcPr>
          <w:p w:rsidR="00E05A68" w:rsidRPr="00E05A68" w:rsidRDefault="00E05A68" w:rsidP="00E05A68">
            <w:pPr>
              <w:ind w:left="180"/>
              <w:jc w:val="both"/>
              <w:rPr>
                <w:lang w:val="en-US"/>
              </w:rPr>
            </w:pPr>
            <w:r w:rsidRPr="00E05A68">
              <w:rPr>
                <w:lang w:val="en-US"/>
              </w:rPr>
              <w:t>-0.291390</w:t>
            </w:r>
          </w:p>
        </w:tc>
      </w:tr>
      <w:tr w:rsidR="00E05A68" w:rsidRPr="00E05A68" w:rsidTr="00E05A68">
        <w:trPr>
          <w:trHeight w:val="225"/>
          <w:jc w:val="center"/>
        </w:trPr>
        <w:tc>
          <w:tcPr>
            <w:tcW w:w="2485" w:type="dxa"/>
            <w:tcBorders>
              <w:top w:val="nil"/>
              <w:left w:val="single" w:sz="4" w:space="0" w:color="auto"/>
              <w:bottom w:val="nil"/>
              <w:right w:val="nil"/>
            </w:tcBorders>
            <w:vAlign w:val="bottom"/>
          </w:tcPr>
          <w:p w:rsidR="00E05A68" w:rsidRPr="00E05A68" w:rsidRDefault="00E05A68" w:rsidP="00E05A68">
            <w:pPr>
              <w:ind w:left="180"/>
              <w:jc w:val="both"/>
              <w:rPr>
                <w:lang w:val="en-US"/>
              </w:rPr>
            </w:pPr>
            <w:r w:rsidRPr="00E05A68">
              <w:rPr>
                <w:lang w:val="en-US"/>
              </w:rPr>
              <w:t>X2</w:t>
            </w:r>
          </w:p>
        </w:tc>
        <w:tc>
          <w:tcPr>
            <w:tcW w:w="1440" w:type="dxa"/>
            <w:tcBorders>
              <w:top w:val="nil"/>
              <w:left w:val="nil"/>
              <w:bottom w:val="nil"/>
              <w:right w:val="nil"/>
            </w:tcBorders>
            <w:vAlign w:val="bottom"/>
          </w:tcPr>
          <w:p w:rsidR="00E05A68" w:rsidRPr="00E05A68" w:rsidRDefault="00E05A68" w:rsidP="00E05A68">
            <w:pPr>
              <w:ind w:left="180"/>
              <w:jc w:val="both"/>
              <w:rPr>
                <w:lang w:val="en-US"/>
              </w:rPr>
            </w:pPr>
            <w:r w:rsidRPr="00E05A68">
              <w:rPr>
                <w:lang w:val="en-US"/>
              </w:rPr>
              <w:t> 0.462722</w:t>
            </w:r>
          </w:p>
        </w:tc>
        <w:tc>
          <w:tcPr>
            <w:tcW w:w="2160" w:type="dxa"/>
            <w:tcBorders>
              <w:top w:val="nil"/>
              <w:left w:val="nil"/>
              <w:bottom w:val="nil"/>
              <w:right w:val="nil"/>
            </w:tcBorders>
            <w:vAlign w:val="bottom"/>
          </w:tcPr>
          <w:p w:rsidR="00E05A68" w:rsidRPr="00E05A68" w:rsidRDefault="00E05A68" w:rsidP="00E05A68">
            <w:pPr>
              <w:ind w:left="180"/>
              <w:jc w:val="both"/>
              <w:rPr>
                <w:lang w:val="en-US"/>
              </w:rPr>
            </w:pPr>
            <w:r w:rsidRPr="00E05A68">
              <w:rPr>
                <w:lang w:val="en-US"/>
              </w:rPr>
              <w:t> 1.000000</w:t>
            </w:r>
          </w:p>
        </w:tc>
        <w:tc>
          <w:tcPr>
            <w:tcW w:w="1800" w:type="dxa"/>
            <w:tcBorders>
              <w:top w:val="nil"/>
              <w:left w:val="nil"/>
              <w:bottom w:val="nil"/>
              <w:right w:val="single" w:sz="4" w:space="0" w:color="auto"/>
            </w:tcBorders>
            <w:vAlign w:val="bottom"/>
          </w:tcPr>
          <w:p w:rsidR="00E05A68" w:rsidRPr="00E05A68" w:rsidRDefault="00E05A68" w:rsidP="00E05A68">
            <w:pPr>
              <w:ind w:left="180"/>
              <w:jc w:val="both"/>
              <w:rPr>
                <w:lang w:val="en-US"/>
              </w:rPr>
            </w:pPr>
            <w:r w:rsidRPr="00E05A68">
              <w:rPr>
                <w:lang w:val="en-US"/>
              </w:rPr>
              <w:t>-0.135504</w:t>
            </w:r>
          </w:p>
        </w:tc>
      </w:tr>
      <w:tr w:rsidR="00E05A68" w:rsidRPr="00E05A68" w:rsidTr="00E05A68">
        <w:trPr>
          <w:trHeight w:val="225"/>
          <w:jc w:val="center"/>
        </w:trPr>
        <w:tc>
          <w:tcPr>
            <w:tcW w:w="2485" w:type="dxa"/>
            <w:tcBorders>
              <w:top w:val="nil"/>
              <w:left w:val="single" w:sz="4" w:space="0" w:color="auto"/>
              <w:bottom w:val="single" w:sz="4" w:space="0" w:color="auto"/>
              <w:right w:val="nil"/>
            </w:tcBorders>
            <w:vAlign w:val="bottom"/>
          </w:tcPr>
          <w:p w:rsidR="00E05A68" w:rsidRPr="00E05A68" w:rsidRDefault="00E05A68" w:rsidP="00E05A68">
            <w:pPr>
              <w:ind w:left="180"/>
              <w:jc w:val="both"/>
              <w:rPr>
                <w:lang w:val="en-US"/>
              </w:rPr>
            </w:pPr>
            <w:r w:rsidRPr="00E05A68">
              <w:rPr>
                <w:lang w:val="en-US"/>
              </w:rPr>
              <w:t>X3</w:t>
            </w:r>
          </w:p>
        </w:tc>
        <w:tc>
          <w:tcPr>
            <w:tcW w:w="1440" w:type="dxa"/>
            <w:tcBorders>
              <w:top w:val="nil"/>
              <w:left w:val="nil"/>
              <w:bottom w:val="single" w:sz="4" w:space="0" w:color="auto"/>
              <w:right w:val="nil"/>
            </w:tcBorders>
            <w:vAlign w:val="bottom"/>
          </w:tcPr>
          <w:p w:rsidR="00E05A68" w:rsidRPr="00E05A68" w:rsidRDefault="00E05A68" w:rsidP="00E05A68">
            <w:pPr>
              <w:ind w:left="180"/>
              <w:jc w:val="both"/>
              <w:rPr>
                <w:lang w:val="en-US"/>
              </w:rPr>
            </w:pPr>
            <w:r w:rsidRPr="00E05A68">
              <w:rPr>
                <w:lang w:val="en-US"/>
              </w:rPr>
              <w:t>-0.291390</w:t>
            </w:r>
          </w:p>
        </w:tc>
        <w:tc>
          <w:tcPr>
            <w:tcW w:w="2160" w:type="dxa"/>
            <w:tcBorders>
              <w:top w:val="nil"/>
              <w:left w:val="nil"/>
              <w:bottom w:val="single" w:sz="4" w:space="0" w:color="auto"/>
              <w:right w:val="nil"/>
            </w:tcBorders>
            <w:vAlign w:val="bottom"/>
          </w:tcPr>
          <w:p w:rsidR="00E05A68" w:rsidRPr="00E05A68" w:rsidRDefault="00E05A68" w:rsidP="00E05A68">
            <w:pPr>
              <w:ind w:left="180"/>
              <w:jc w:val="both"/>
              <w:rPr>
                <w:lang w:val="en-US"/>
              </w:rPr>
            </w:pPr>
            <w:r w:rsidRPr="00E05A68">
              <w:rPr>
                <w:lang w:val="en-US"/>
              </w:rPr>
              <w:t>-0.135504</w:t>
            </w:r>
          </w:p>
        </w:tc>
        <w:tc>
          <w:tcPr>
            <w:tcW w:w="1800" w:type="dxa"/>
            <w:tcBorders>
              <w:top w:val="nil"/>
              <w:left w:val="nil"/>
              <w:bottom w:val="single" w:sz="4" w:space="0" w:color="auto"/>
              <w:right w:val="single" w:sz="4" w:space="0" w:color="auto"/>
            </w:tcBorders>
            <w:vAlign w:val="bottom"/>
          </w:tcPr>
          <w:p w:rsidR="00E05A68" w:rsidRPr="00E05A68" w:rsidRDefault="00E05A68" w:rsidP="00E05A68">
            <w:pPr>
              <w:ind w:left="180"/>
              <w:jc w:val="both"/>
              <w:rPr>
                <w:lang w:val="en-US"/>
              </w:rPr>
            </w:pPr>
            <w:r w:rsidRPr="00E05A68">
              <w:rPr>
                <w:lang w:val="en-US"/>
              </w:rPr>
              <w:t> 1.000000</w:t>
            </w:r>
          </w:p>
        </w:tc>
      </w:tr>
    </w:tbl>
    <w:p w:rsidR="00E05A68" w:rsidRPr="00E05A68" w:rsidRDefault="00E05A68" w:rsidP="00E05A68">
      <w:pPr>
        <w:ind w:left="180"/>
        <w:jc w:val="both"/>
        <w:rPr>
          <w:sz w:val="20"/>
          <w:lang w:val="en-US"/>
        </w:rPr>
      </w:pPr>
      <w:r w:rsidRPr="00E05A68">
        <w:rPr>
          <w:sz w:val="20"/>
          <w:lang w:val="en-US"/>
        </w:rPr>
        <w:t xml:space="preserve">Sumber: Data diolah oleh peneliti dengan </w:t>
      </w:r>
      <w:r w:rsidRPr="00E05A68">
        <w:rPr>
          <w:i/>
          <w:sz w:val="20"/>
          <w:lang w:val="en-US"/>
        </w:rPr>
        <w:t>E-Views</w:t>
      </w:r>
      <w:r w:rsidRPr="00E05A68">
        <w:rPr>
          <w:sz w:val="20"/>
          <w:lang w:val="en-US"/>
        </w:rPr>
        <w:t xml:space="preserve"> 10, 2023</w:t>
      </w:r>
    </w:p>
    <w:p w:rsidR="00E05A68" w:rsidRDefault="00E05A68" w:rsidP="00E05A68">
      <w:pPr>
        <w:ind w:left="180"/>
        <w:jc w:val="both"/>
        <w:rPr>
          <w:lang w:val="en-US"/>
        </w:rPr>
      </w:pPr>
    </w:p>
    <w:p w:rsidR="00E05A68" w:rsidRDefault="00E05A68" w:rsidP="00E05A68">
      <w:pPr>
        <w:ind w:left="180"/>
        <w:jc w:val="both"/>
        <w:rPr>
          <w:lang w:val="en-US"/>
        </w:rPr>
      </w:pPr>
      <w:r w:rsidRPr="00E05A68">
        <w:rPr>
          <w:lang w:val="en-US"/>
        </w:rPr>
        <w:t>Berdasarkan tabel di atas hasil uji multikolinieritas menunjukkan bahwa nilai koefisien korelasi antar variabel independen tidak lebih dari 0,90 yang artinya bahwa tidak terdapat masalah multikolineritas pada model regresi, sehingga asumsi multikolineritas terpenuhi.</w:t>
      </w:r>
    </w:p>
    <w:p w:rsidR="00E05A68" w:rsidRDefault="00E05A68" w:rsidP="00E05A68">
      <w:pPr>
        <w:ind w:left="180"/>
        <w:jc w:val="both"/>
        <w:rPr>
          <w:lang w:val="en-US"/>
        </w:rPr>
      </w:pPr>
    </w:p>
    <w:p w:rsidR="00E05A68" w:rsidRPr="00E05A68" w:rsidRDefault="00E05A68" w:rsidP="00E05A68">
      <w:pPr>
        <w:ind w:left="180"/>
        <w:jc w:val="both"/>
        <w:rPr>
          <w:lang w:val="en-US"/>
        </w:rPr>
      </w:pPr>
      <w:r w:rsidRPr="00E05A68">
        <w:rPr>
          <w:b/>
          <w:lang w:val="en-US"/>
        </w:rPr>
        <w:t>Uji Heterokedastisitas</w:t>
      </w:r>
    </w:p>
    <w:p w:rsidR="005017CC" w:rsidRPr="00111BB2" w:rsidRDefault="00E05A68" w:rsidP="00111BB2">
      <w:pPr>
        <w:ind w:left="180"/>
        <w:jc w:val="both"/>
        <w:rPr>
          <w:lang w:val="en-US"/>
        </w:rPr>
      </w:pPr>
      <w:r w:rsidRPr="00E05A68">
        <w:rPr>
          <w:lang w:val="en-US"/>
        </w:rPr>
        <w:t xml:space="preserve">Dalam model regresi, uji heteroskedastisitas diperlukan untuk mengetahui apakah varian suatu pengamatan berbeda dengan pengamatan lainnya </w:t>
      </w:r>
      <w:r w:rsidRPr="00E05A68">
        <w:rPr>
          <w:lang w:val="en-US"/>
        </w:rPr>
        <w:fldChar w:fldCharType="begin" w:fldLock="1"/>
      </w:r>
      <w:r w:rsidRPr="00E05A68">
        <w:rPr>
          <w:lang w:val="en-US"/>
        </w:rPr>
        <w:instrText>ADDIN CSL_CITATION {"citationItems":[{"id":"ITEM-1","itemData":{"author":[{"dropping-particle":"","family":"Ghozali","given":"","non-dropping-particle":"","parse-names":false,"suffix":""}],"id":"ITEM-1","issued":{"date-parts":[["2018"]]},"title":"No Title","type":"book"},"uris":["http://www.mendeley.com/documents/?uuid=7cfed649-3d1e-4d2e-bbe6-8f022bb308e3"]}],"mendeley":{"formattedCitation":"(Ghozali, 2018)","plainTextFormattedCitation":"(Ghozali, 2018)","previouslyFormattedCitation":"(Ghozali, 2018)"},"properties":{"noteIndex":0},"schema":"https://github.com/citation-style-language/schema/raw/master/csl-citation.json"}</w:instrText>
      </w:r>
      <w:r w:rsidRPr="00E05A68">
        <w:rPr>
          <w:lang w:val="en-US"/>
        </w:rPr>
        <w:fldChar w:fldCharType="separate"/>
      </w:r>
      <w:r w:rsidRPr="00E05A68">
        <w:rPr>
          <w:lang w:val="en-US"/>
        </w:rPr>
        <w:t>(Ghozali, 2018)</w:t>
      </w:r>
      <w:r w:rsidRPr="00E05A68">
        <w:rPr>
          <w:lang w:val="en-US"/>
        </w:rPr>
        <w:fldChar w:fldCharType="end"/>
      </w:r>
      <w:r w:rsidRPr="00E05A68">
        <w:rPr>
          <w:lang w:val="en-US"/>
        </w:rPr>
        <w:t>.</w:t>
      </w:r>
      <w:r>
        <w:rPr>
          <w:lang w:val="en-US"/>
        </w:rPr>
        <w:t xml:space="preserve"> </w:t>
      </w:r>
      <w:r w:rsidRPr="00E05A68">
        <w:rPr>
          <w:lang w:val="en-US"/>
        </w:rPr>
        <w:t xml:space="preserve">Berikut adalah hasil uji heteroskedastisitas menggunakan uji </w:t>
      </w:r>
      <w:r w:rsidRPr="00E05A68">
        <w:rPr>
          <w:i/>
          <w:lang w:val="en-US"/>
        </w:rPr>
        <w:t>white</w:t>
      </w:r>
      <w:r w:rsidRPr="00E05A68">
        <w:rPr>
          <w:lang w:val="en-US"/>
        </w:rPr>
        <w:t>:</w:t>
      </w:r>
      <w:bookmarkStart w:id="18" w:name="_Toc139834662"/>
      <w:bookmarkStart w:id="19" w:name="_Toc139840666"/>
      <w:bookmarkStart w:id="20" w:name="_GoBack"/>
      <w:bookmarkEnd w:id="20"/>
    </w:p>
    <w:p w:rsidR="005017CC" w:rsidRDefault="005017CC" w:rsidP="00E05A68">
      <w:pPr>
        <w:ind w:left="180"/>
        <w:jc w:val="center"/>
        <w:rPr>
          <w:b/>
          <w:iCs/>
          <w:lang w:val="en-US"/>
        </w:rPr>
      </w:pPr>
    </w:p>
    <w:p w:rsidR="00E05A68" w:rsidRPr="00E05A68" w:rsidRDefault="00E85569" w:rsidP="00E05A68">
      <w:pPr>
        <w:ind w:left="180"/>
        <w:jc w:val="center"/>
        <w:rPr>
          <w:b/>
          <w:iCs/>
          <w:lang w:val="en-US"/>
        </w:rPr>
      </w:pPr>
      <w:r>
        <w:rPr>
          <w:b/>
          <w:iCs/>
          <w:lang w:val="en-US"/>
        </w:rPr>
        <w:t xml:space="preserve">Tabel </w:t>
      </w:r>
      <w:r w:rsidR="003A354E">
        <w:rPr>
          <w:b/>
          <w:iCs/>
          <w:lang w:val="en-US"/>
        </w:rPr>
        <w:t>6</w:t>
      </w:r>
      <w:r w:rsidR="00E05A68" w:rsidRPr="00E05A68">
        <w:rPr>
          <w:b/>
          <w:iCs/>
          <w:lang w:val="en-US"/>
        </w:rPr>
        <w:br/>
        <w:t>Hasil Uji Heteroskedastisitas</w:t>
      </w:r>
      <w:bookmarkEnd w:id="18"/>
      <w:bookmarkEnd w:id="19"/>
    </w:p>
    <w:tbl>
      <w:tblPr>
        <w:tblW w:w="0" w:type="auto"/>
        <w:jc w:val="center"/>
        <w:tblLayout w:type="fixed"/>
        <w:tblCellMar>
          <w:left w:w="0" w:type="dxa"/>
          <w:right w:w="0" w:type="dxa"/>
        </w:tblCellMar>
        <w:tblLook w:val="0000" w:firstRow="0" w:lastRow="0" w:firstColumn="0" w:lastColumn="0" w:noHBand="0" w:noVBand="0"/>
      </w:tblPr>
      <w:tblGrid>
        <w:gridCol w:w="2695"/>
        <w:gridCol w:w="1170"/>
        <w:gridCol w:w="1620"/>
        <w:gridCol w:w="1208"/>
        <w:gridCol w:w="1222"/>
      </w:tblGrid>
      <w:tr w:rsidR="00E05A68" w:rsidRPr="00E05A68" w:rsidTr="00E05A68">
        <w:trPr>
          <w:trHeight w:val="225"/>
          <w:jc w:val="center"/>
        </w:trPr>
        <w:tc>
          <w:tcPr>
            <w:tcW w:w="6693" w:type="dxa"/>
            <w:gridSpan w:val="4"/>
            <w:tcBorders>
              <w:top w:val="single" w:sz="4" w:space="0" w:color="auto"/>
              <w:left w:val="single" w:sz="4" w:space="0" w:color="auto"/>
              <w:bottom w:val="nil"/>
              <w:right w:val="nil"/>
            </w:tcBorders>
            <w:vAlign w:val="bottom"/>
          </w:tcPr>
          <w:p w:rsidR="00E05A68" w:rsidRPr="00E05A68" w:rsidRDefault="00E05A68" w:rsidP="00E05A68">
            <w:pPr>
              <w:ind w:left="180"/>
              <w:jc w:val="both"/>
              <w:rPr>
                <w:lang w:val="en-US"/>
              </w:rPr>
            </w:pPr>
            <w:r w:rsidRPr="00E05A68">
              <w:rPr>
                <w:lang w:val="en-US"/>
              </w:rPr>
              <w:t>Heteroskedasticity Test: White</w:t>
            </w:r>
          </w:p>
        </w:tc>
        <w:tc>
          <w:tcPr>
            <w:tcW w:w="1222" w:type="dxa"/>
            <w:tcBorders>
              <w:top w:val="single" w:sz="4" w:space="0" w:color="auto"/>
              <w:left w:val="nil"/>
              <w:bottom w:val="nil"/>
              <w:right w:val="single" w:sz="4" w:space="0" w:color="auto"/>
            </w:tcBorders>
            <w:vAlign w:val="bottom"/>
          </w:tcPr>
          <w:p w:rsidR="00E05A68" w:rsidRPr="00E05A68" w:rsidRDefault="00E05A68" w:rsidP="00E05A68">
            <w:pPr>
              <w:ind w:left="180"/>
              <w:jc w:val="both"/>
              <w:rPr>
                <w:lang w:val="en-US"/>
              </w:rPr>
            </w:pPr>
          </w:p>
        </w:tc>
      </w:tr>
      <w:tr w:rsidR="00E05A68" w:rsidRPr="00E05A68" w:rsidTr="00E05A68">
        <w:trPr>
          <w:trHeight w:hRule="exact" w:val="90"/>
          <w:jc w:val="center"/>
        </w:trPr>
        <w:tc>
          <w:tcPr>
            <w:tcW w:w="2695" w:type="dxa"/>
            <w:tcBorders>
              <w:top w:val="nil"/>
              <w:left w:val="single" w:sz="4" w:space="0" w:color="auto"/>
              <w:bottom w:val="double" w:sz="6" w:space="2" w:color="auto"/>
              <w:right w:val="nil"/>
            </w:tcBorders>
            <w:vAlign w:val="bottom"/>
          </w:tcPr>
          <w:p w:rsidR="00E05A68" w:rsidRPr="00E05A68" w:rsidRDefault="00E05A68" w:rsidP="00E05A68">
            <w:pPr>
              <w:ind w:left="180"/>
              <w:jc w:val="both"/>
              <w:rPr>
                <w:lang w:val="en-US"/>
              </w:rPr>
            </w:pPr>
          </w:p>
        </w:tc>
        <w:tc>
          <w:tcPr>
            <w:tcW w:w="1170" w:type="dxa"/>
            <w:tcBorders>
              <w:top w:val="nil"/>
              <w:left w:val="nil"/>
              <w:bottom w:val="double" w:sz="6" w:space="2" w:color="auto"/>
              <w:right w:val="nil"/>
            </w:tcBorders>
            <w:vAlign w:val="bottom"/>
          </w:tcPr>
          <w:p w:rsidR="00E05A68" w:rsidRPr="00E05A68" w:rsidRDefault="00E05A68" w:rsidP="00E05A68">
            <w:pPr>
              <w:ind w:left="180"/>
              <w:jc w:val="both"/>
              <w:rPr>
                <w:lang w:val="en-US"/>
              </w:rPr>
            </w:pPr>
          </w:p>
        </w:tc>
        <w:tc>
          <w:tcPr>
            <w:tcW w:w="1620" w:type="dxa"/>
            <w:tcBorders>
              <w:top w:val="nil"/>
              <w:left w:val="nil"/>
              <w:bottom w:val="double" w:sz="6" w:space="2" w:color="auto"/>
              <w:right w:val="nil"/>
            </w:tcBorders>
            <w:vAlign w:val="bottom"/>
          </w:tcPr>
          <w:p w:rsidR="00E05A68" w:rsidRPr="00E05A68" w:rsidRDefault="00E05A68" w:rsidP="00E05A68">
            <w:pPr>
              <w:ind w:left="180"/>
              <w:jc w:val="both"/>
              <w:rPr>
                <w:lang w:val="en-US"/>
              </w:rPr>
            </w:pPr>
          </w:p>
        </w:tc>
        <w:tc>
          <w:tcPr>
            <w:tcW w:w="1208" w:type="dxa"/>
            <w:tcBorders>
              <w:top w:val="nil"/>
              <w:left w:val="nil"/>
              <w:bottom w:val="double" w:sz="6" w:space="2" w:color="auto"/>
              <w:right w:val="nil"/>
            </w:tcBorders>
            <w:vAlign w:val="bottom"/>
          </w:tcPr>
          <w:p w:rsidR="00E05A68" w:rsidRPr="00E05A68" w:rsidRDefault="00E05A68" w:rsidP="00E05A68">
            <w:pPr>
              <w:ind w:left="180"/>
              <w:jc w:val="both"/>
              <w:rPr>
                <w:lang w:val="en-US"/>
              </w:rPr>
            </w:pPr>
          </w:p>
        </w:tc>
        <w:tc>
          <w:tcPr>
            <w:tcW w:w="1222" w:type="dxa"/>
            <w:tcBorders>
              <w:top w:val="nil"/>
              <w:left w:val="nil"/>
              <w:bottom w:val="double" w:sz="6" w:space="2" w:color="auto"/>
              <w:right w:val="single" w:sz="4" w:space="0" w:color="auto"/>
            </w:tcBorders>
            <w:vAlign w:val="bottom"/>
          </w:tcPr>
          <w:p w:rsidR="00E05A68" w:rsidRPr="00E05A68" w:rsidRDefault="00E05A68" w:rsidP="00E05A68">
            <w:pPr>
              <w:ind w:left="180"/>
              <w:jc w:val="both"/>
              <w:rPr>
                <w:lang w:val="en-US"/>
              </w:rPr>
            </w:pPr>
          </w:p>
        </w:tc>
      </w:tr>
      <w:tr w:rsidR="00E05A68" w:rsidRPr="00E05A68" w:rsidTr="00E05A68">
        <w:trPr>
          <w:trHeight w:hRule="exact" w:val="135"/>
          <w:jc w:val="center"/>
        </w:trPr>
        <w:tc>
          <w:tcPr>
            <w:tcW w:w="2695" w:type="dxa"/>
            <w:tcBorders>
              <w:top w:val="nil"/>
              <w:left w:val="single" w:sz="4" w:space="0" w:color="auto"/>
              <w:bottom w:val="nil"/>
              <w:right w:val="nil"/>
            </w:tcBorders>
            <w:vAlign w:val="bottom"/>
          </w:tcPr>
          <w:p w:rsidR="00E05A68" w:rsidRPr="00E05A68" w:rsidRDefault="00E05A68" w:rsidP="00E05A68">
            <w:pPr>
              <w:ind w:left="180"/>
              <w:jc w:val="both"/>
              <w:rPr>
                <w:lang w:val="en-US"/>
              </w:rPr>
            </w:pPr>
          </w:p>
        </w:tc>
        <w:tc>
          <w:tcPr>
            <w:tcW w:w="1170" w:type="dxa"/>
            <w:tcBorders>
              <w:top w:val="nil"/>
              <w:left w:val="nil"/>
              <w:bottom w:val="nil"/>
              <w:right w:val="nil"/>
            </w:tcBorders>
            <w:vAlign w:val="bottom"/>
          </w:tcPr>
          <w:p w:rsidR="00E05A68" w:rsidRPr="00E05A68" w:rsidRDefault="00E05A68" w:rsidP="00E05A68">
            <w:pPr>
              <w:ind w:left="180"/>
              <w:jc w:val="both"/>
              <w:rPr>
                <w:lang w:val="en-US"/>
              </w:rPr>
            </w:pPr>
          </w:p>
        </w:tc>
        <w:tc>
          <w:tcPr>
            <w:tcW w:w="1620" w:type="dxa"/>
            <w:tcBorders>
              <w:top w:val="nil"/>
              <w:left w:val="nil"/>
              <w:bottom w:val="nil"/>
              <w:right w:val="nil"/>
            </w:tcBorders>
            <w:vAlign w:val="bottom"/>
          </w:tcPr>
          <w:p w:rsidR="00E05A68" w:rsidRPr="00E05A68" w:rsidRDefault="00E05A68" w:rsidP="00E05A68">
            <w:pPr>
              <w:ind w:left="180"/>
              <w:jc w:val="both"/>
              <w:rPr>
                <w:lang w:val="en-US"/>
              </w:rPr>
            </w:pPr>
          </w:p>
        </w:tc>
        <w:tc>
          <w:tcPr>
            <w:tcW w:w="1208" w:type="dxa"/>
            <w:tcBorders>
              <w:top w:val="nil"/>
              <w:left w:val="nil"/>
              <w:bottom w:val="nil"/>
              <w:right w:val="nil"/>
            </w:tcBorders>
            <w:vAlign w:val="bottom"/>
          </w:tcPr>
          <w:p w:rsidR="00E05A68" w:rsidRPr="00E05A68" w:rsidRDefault="00E05A68" w:rsidP="00E05A68">
            <w:pPr>
              <w:ind w:left="180"/>
              <w:jc w:val="both"/>
              <w:rPr>
                <w:lang w:val="en-US"/>
              </w:rPr>
            </w:pPr>
          </w:p>
        </w:tc>
        <w:tc>
          <w:tcPr>
            <w:tcW w:w="1222" w:type="dxa"/>
            <w:tcBorders>
              <w:top w:val="nil"/>
              <w:left w:val="nil"/>
              <w:bottom w:val="nil"/>
              <w:right w:val="single" w:sz="4" w:space="0" w:color="auto"/>
            </w:tcBorders>
            <w:vAlign w:val="bottom"/>
          </w:tcPr>
          <w:p w:rsidR="00E05A68" w:rsidRPr="00E05A68" w:rsidRDefault="00E05A68" w:rsidP="00E05A68">
            <w:pPr>
              <w:ind w:left="180"/>
              <w:jc w:val="both"/>
              <w:rPr>
                <w:lang w:val="en-US"/>
              </w:rPr>
            </w:pPr>
          </w:p>
        </w:tc>
      </w:tr>
      <w:tr w:rsidR="00E05A68" w:rsidRPr="00E05A68" w:rsidTr="00E05A68">
        <w:trPr>
          <w:trHeight w:val="225"/>
          <w:jc w:val="center"/>
        </w:trPr>
        <w:tc>
          <w:tcPr>
            <w:tcW w:w="2695" w:type="dxa"/>
            <w:tcBorders>
              <w:top w:val="nil"/>
              <w:left w:val="single" w:sz="4" w:space="0" w:color="auto"/>
              <w:bottom w:val="nil"/>
              <w:right w:val="nil"/>
            </w:tcBorders>
            <w:vAlign w:val="bottom"/>
          </w:tcPr>
          <w:p w:rsidR="00E05A68" w:rsidRPr="00E05A68" w:rsidRDefault="00E05A68" w:rsidP="00E05A68">
            <w:pPr>
              <w:ind w:left="180"/>
              <w:jc w:val="both"/>
              <w:rPr>
                <w:lang w:val="en-US"/>
              </w:rPr>
            </w:pPr>
            <w:r w:rsidRPr="00E05A68">
              <w:rPr>
                <w:lang w:val="en-US"/>
              </w:rPr>
              <w:t>F-statistic</w:t>
            </w:r>
          </w:p>
        </w:tc>
        <w:tc>
          <w:tcPr>
            <w:tcW w:w="1170" w:type="dxa"/>
            <w:tcBorders>
              <w:top w:val="nil"/>
              <w:left w:val="nil"/>
              <w:bottom w:val="nil"/>
              <w:right w:val="nil"/>
            </w:tcBorders>
            <w:vAlign w:val="bottom"/>
          </w:tcPr>
          <w:p w:rsidR="00E05A68" w:rsidRPr="00E05A68" w:rsidRDefault="00E05A68" w:rsidP="00E05A68">
            <w:pPr>
              <w:ind w:left="180"/>
              <w:jc w:val="both"/>
              <w:rPr>
                <w:lang w:val="en-US"/>
              </w:rPr>
            </w:pPr>
            <w:r w:rsidRPr="00E05A68">
              <w:rPr>
                <w:lang w:val="en-US"/>
              </w:rPr>
              <w:t>1.382017</w:t>
            </w:r>
          </w:p>
        </w:tc>
        <w:tc>
          <w:tcPr>
            <w:tcW w:w="2828" w:type="dxa"/>
            <w:gridSpan w:val="2"/>
            <w:tcBorders>
              <w:top w:val="nil"/>
              <w:left w:val="nil"/>
              <w:bottom w:val="nil"/>
              <w:right w:val="nil"/>
            </w:tcBorders>
            <w:vAlign w:val="bottom"/>
          </w:tcPr>
          <w:p w:rsidR="00E05A68" w:rsidRPr="00E05A68" w:rsidRDefault="00E05A68" w:rsidP="00E05A68">
            <w:pPr>
              <w:ind w:left="180"/>
              <w:jc w:val="both"/>
              <w:rPr>
                <w:lang w:val="en-US"/>
              </w:rPr>
            </w:pPr>
            <w:r w:rsidRPr="00E05A68">
              <w:rPr>
                <w:lang w:val="en-US"/>
              </w:rPr>
              <w:t>    Prob. F(9,30)</w:t>
            </w:r>
          </w:p>
        </w:tc>
        <w:tc>
          <w:tcPr>
            <w:tcW w:w="1222" w:type="dxa"/>
            <w:tcBorders>
              <w:top w:val="nil"/>
              <w:left w:val="nil"/>
              <w:bottom w:val="nil"/>
              <w:right w:val="single" w:sz="4" w:space="0" w:color="auto"/>
            </w:tcBorders>
            <w:vAlign w:val="bottom"/>
          </w:tcPr>
          <w:p w:rsidR="00E05A68" w:rsidRPr="00E05A68" w:rsidRDefault="00E05A68" w:rsidP="00E05A68">
            <w:pPr>
              <w:ind w:left="180"/>
              <w:jc w:val="both"/>
              <w:rPr>
                <w:lang w:val="en-US"/>
              </w:rPr>
            </w:pPr>
            <w:r w:rsidRPr="00E05A68">
              <w:rPr>
                <w:lang w:val="en-US"/>
              </w:rPr>
              <w:t>0.2398</w:t>
            </w:r>
          </w:p>
        </w:tc>
      </w:tr>
      <w:tr w:rsidR="00E05A68" w:rsidRPr="00E05A68" w:rsidTr="00E05A68">
        <w:trPr>
          <w:trHeight w:val="225"/>
          <w:jc w:val="center"/>
        </w:trPr>
        <w:tc>
          <w:tcPr>
            <w:tcW w:w="2695" w:type="dxa"/>
            <w:tcBorders>
              <w:top w:val="nil"/>
              <w:left w:val="single" w:sz="4" w:space="0" w:color="auto"/>
              <w:bottom w:val="nil"/>
              <w:right w:val="nil"/>
            </w:tcBorders>
            <w:vAlign w:val="bottom"/>
          </w:tcPr>
          <w:p w:rsidR="00E05A68" w:rsidRPr="00E05A68" w:rsidRDefault="00E05A68" w:rsidP="00E05A68">
            <w:pPr>
              <w:ind w:left="180"/>
              <w:jc w:val="both"/>
              <w:rPr>
                <w:lang w:val="en-US"/>
              </w:rPr>
            </w:pPr>
            <w:r w:rsidRPr="00E05A68">
              <w:rPr>
                <w:lang w:val="en-US"/>
              </w:rPr>
              <w:lastRenderedPageBreak/>
              <w:t>Obs*R-squared</w:t>
            </w:r>
          </w:p>
        </w:tc>
        <w:tc>
          <w:tcPr>
            <w:tcW w:w="1170" w:type="dxa"/>
            <w:tcBorders>
              <w:top w:val="nil"/>
              <w:left w:val="nil"/>
              <w:bottom w:val="nil"/>
              <w:right w:val="nil"/>
            </w:tcBorders>
            <w:vAlign w:val="bottom"/>
          </w:tcPr>
          <w:p w:rsidR="00E05A68" w:rsidRPr="00E05A68" w:rsidRDefault="00E05A68" w:rsidP="00E05A68">
            <w:pPr>
              <w:ind w:left="180"/>
              <w:jc w:val="both"/>
              <w:rPr>
                <w:lang w:val="en-US"/>
              </w:rPr>
            </w:pPr>
            <w:r w:rsidRPr="00E05A68">
              <w:rPr>
                <w:lang w:val="en-US"/>
              </w:rPr>
              <w:t>11.72356</w:t>
            </w:r>
          </w:p>
        </w:tc>
        <w:tc>
          <w:tcPr>
            <w:tcW w:w="2828" w:type="dxa"/>
            <w:gridSpan w:val="2"/>
            <w:tcBorders>
              <w:top w:val="nil"/>
              <w:left w:val="nil"/>
              <w:bottom w:val="nil"/>
              <w:right w:val="nil"/>
            </w:tcBorders>
            <w:vAlign w:val="bottom"/>
          </w:tcPr>
          <w:p w:rsidR="00E05A68" w:rsidRPr="00E05A68" w:rsidRDefault="00E05A68" w:rsidP="00E05A68">
            <w:pPr>
              <w:ind w:left="180"/>
              <w:jc w:val="both"/>
              <w:rPr>
                <w:lang w:val="en-US"/>
              </w:rPr>
            </w:pPr>
            <w:r w:rsidRPr="00E05A68">
              <w:rPr>
                <w:lang w:val="en-US"/>
              </w:rPr>
              <w:t>    Prob. Chi-Square(9)</w:t>
            </w:r>
          </w:p>
        </w:tc>
        <w:tc>
          <w:tcPr>
            <w:tcW w:w="1222" w:type="dxa"/>
            <w:tcBorders>
              <w:top w:val="nil"/>
              <w:left w:val="nil"/>
              <w:bottom w:val="nil"/>
              <w:right w:val="single" w:sz="4" w:space="0" w:color="auto"/>
            </w:tcBorders>
            <w:vAlign w:val="bottom"/>
          </w:tcPr>
          <w:p w:rsidR="00E05A68" w:rsidRPr="00E05A68" w:rsidRDefault="00E05A68" w:rsidP="00E05A68">
            <w:pPr>
              <w:ind w:left="180"/>
              <w:jc w:val="both"/>
              <w:rPr>
                <w:lang w:val="en-US"/>
              </w:rPr>
            </w:pPr>
            <w:r w:rsidRPr="00E05A68">
              <w:rPr>
                <w:lang w:val="en-US"/>
              </w:rPr>
              <w:t>0.2293</w:t>
            </w:r>
          </w:p>
        </w:tc>
      </w:tr>
      <w:tr w:rsidR="00E05A68" w:rsidRPr="00E05A68" w:rsidTr="00E05A68">
        <w:trPr>
          <w:trHeight w:val="225"/>
          <w:jc w:val="center"/>
        </w:trPr>
        <w:tc>
          <w:tcPr>
            <w:tcW w:w="2695" w:type="dxa"/>
            <w:tcBorders>
              <w:top w:val="nil"/>
              <w:left w:val="single" w:sz="4" w:space="0" w:color="auto"/>
              <w:bottom w:val="nil"/>
              <w:right w:val="nil"/>
            </w:tcBorders>
            <w:vAlign w:val="bottom"/>
          </w:tcPr>
          <w:p w:rsidR="00E05A68" w:rsidRPr="00E05A68" w:rsidRDefault="00E05A68" w:rsidP="00E05A68">
            <w:pPr>
              <w:ind w:left="180"/>
              <w:jc w:val="both"/>
              <w:rPr>
                <w:lang w:val="en-US"/>
              </w:rPr>
            </w:pPr>
            <w:r w:rsidRPr="00E05A68">
              <w:rPr>
                <w:lang w:val="en-US"/>
              </w:rPr>
              <w:t>Scaled explained SS</w:t>
            </w:r>
          </w:p>
        </w:tc>
        <w:tc>
          <w:tcPr>
            <w:tcW w:w="1170" w:type="dxa"/>
            <w:tcBorders>
              <w:top w:val="nil"/>
              <w:left w:val="nil"/>
              <w:bottom w:val="nil"/>
              <w:right w:val="nil"/>
            </w:tcBorders>
            <w:vAlign w:val="bottom"/>
          </w:tcPr>
          <w:p w:rsidR="00E05A68" w:rsidRPr="00E05A68" w:rsidRDefault="00E05A68" w:rsidP="00E05A68">
            <w:pPr>
              <w:ind w:left="180"/>
              <w:jc w:val="both"/>
              <w:rPr>
                <w:lang w:val="en-US"/>
              </w:rPr>
            </w:pPr>
            <w:r w:rsidRPr="00E05A68">
              <w:rPr>
                <w:lang w:val="en-US"/>
              </w:rPr>
              <w:t>7.768258</w:t>
            </w:r>
          </w:p>
        </w:tc>
        <w:tc>
          <w:tcPr>
            <w:tcW w:w="2828" w:type="dxa"/>
            <w:gridSpan w:val="2"/>
            <w:tcBorders>
              <w:top w:val="nil"/>
              <w:left w:val="nil"/>
              <w:bottom w:val="nil"/>
              <w:right w:val="nil"/>
            </w:tcBorders>
            <w:vAlign w:val="bottom"/>
          </w:tcPr>
          <w:p w:rsidR="00E05A68" w:rsidRPr="00E05A68" w:rsidRDefault="00E05A68" w:rsidP="00E05A68">
            <w:pPr>
              <w:ind w:left="180"/>
              <w:jc w:val="both"/>
              <w:rPr>
                <w:lang w:val="en-US"/>
              </w:rPr>
            </w:pPr>
            <w:r w:rsidRPr="00E05A68">
              <w:rPr>
                <w:lang w:val="en-US"/>
              </w:rPr>
              <w:t>    Prob. Chi-Square(9)</w:t>
            </w:r>
          </w:p>
        </w:tc>
        <w:tc>
          <w:tcPr>
            <w:tcW w:w="1222" w:type="dxa"/>
            <w:tcBorders>
              <w:top w:val="nil"/>
              <w:left w:val="nil"/>
              <w:bottom w:val="nil"/>
              <w:right w:val="single" w:sz="4" w:space="0" w:color="auto"/>
            </w:tcBorders>
            <w:vAlign w:val="bottom"/>
          </w:tcPr>
          <w:p w:rsidR="00E05A68" w:rsidRPr="00E05A68" w:rsidRDefault="00E05A68" w:rsidP="00E05A68">
            <w:pPr>
              <w:ind w:left="180"/>
              <w:jc w:val="both"/>
              <w:rPr>
                <w:lang w:val="en-US"/>
              </w:rPr>
            </w:pPr>
            <w:r w:rsidRPr="00E05A68">
              <w:rPr>
                <w:lang w:val="en-US"/>
              </w:rPr>
              <w:t>0.5577</w:t>
            </w:r>
          </w:p>
        </w:tc>
      </w:tr>
      <w:tr w:rsidR="00E05A68" w:rsidRPr="00E05A68" w:rsidTr="00E05A68">
        <w:trPr>
          <w:trHeight w:hRule="exact" w:val="90"/>
          <w:jc w:val="center"/>
        </w:trPr>
        <w:tc>
          <w:tcPr>
            <w:tcW w:w="2695" w:type="dxa"/>
            <w:tcBorders>
              <w:top w:val="nil"/>
              <w:left w:val="single" w:sz="4" w:space="0" w:color="auto"/>
              <w:bottom w:val="double" w:sz="6" w:space="2" w:color="auto"/>
              <w:right w:val="nil"/>
            </w:tcBorders>
            <w:vAlign w:val="bottom"/>
          </w:tcPr>
          <w:p w:rsidR="00E05A68" w:rsidRPr="00E05A68" w:rsidRDefault="00E05A68" w:rsidP="00E05A68">
            <w:pPr>
              <w:ind w:left="180"/>
              <w:jc w:val="both"/>
              <w:rPr>
                <w:lang w:val="en-US"/>
              </w:rPr>
            </w:pPr>
          </w:p>
        </w:tc>
        <w:tc>
          <w:tcPr>
            <w:tcW w:w="1170" w:type="dxa"/>
            <w:tcBorders>
              <w:top w:val="nil"/>
              <w:left w:val="nil"/>
              <w:bottom w:val="double" w:sz="6" w:space="2" w:color="auto"/>
              <w:right w:val="nil"/>
            </w:tcBorders>
            <w:vAlign w:val="bottom"/>
          </w:tcPr>
          <w:p w:rsidR="00E05A68" w:rsidRPr="00E05A68" w:rsidRDefault="00E05A68" w:rsidP="00E05A68">
            <w:pPr>
              <w:ind w:left="180"/>
              <w:jc w:val="both"/>
              <w:rPr>
                <w:lang w:val="en-US"/>
              </w:rPr>
            </w:pPr>
          </w:p>
        </w:tc>
        <w:tc>
          <w:tcPr>
            <w:tcW w:w="1620" w:type="dxa"/>
            <w:tcBorders>
              <w:top w:val="nil"/>
              <w:left w:val="nil"/>
              <w:bottom w:val="double" w:sz="6" w:space="2" w:color="auto"/>
              <w:right w:val="nil"/>
            </w:tcBorders>
            <w:vAlign w:val="bottom"/>
          </w:tcPr>
          <w:p w:rsidR="00E05A68" w:rsidRPr="00E05A68" w:rsidRDefault="00E05A68" w:rsidP="00E05A68">
            <w:pPr>
              <w:ind w:left="180"/>
              <w:jc w:val="both"/>
              <w:rPr>
                <w:lang w:val="en-US"/>
              </w:rPr>
            </w:pPr>
          </w:p>
        </w:tc>
        <w:tc>
          <w:tcPr>
            <w:tcW w:w="1208" w:type="dxa"/>
            <w:tcBorders>
              <w:top w:val="nil"/>
              <w:left w:val="nil"/>
              <w:bottom w:val="double" w:sz="6" w:space="2" w:color="auto"/>
              <w:right w:val="nil"/>
            </w:tcBorders>
            <w:vAlign w:val="bottom"/>
          </w:tcPr>
          <w:p w:rsidR="00E05A68" w:rsidRPr="00E05A68" w:rsidRDefault="00E05A68" w:rsidP="00E05A68">
            <w:pPr>
              <w:ind w:left="180"/>
              <w:jc w:val="both"/>
              <w:rPr>
                <w:lang w:val="en-US"/>
              </w:rPr>
            </w:pPr>
          </w:p>
        </w:tc>
        <w:tc>
          <w:tcPr>
            <w:tcW w:w="1222" w:type="dxa"/>
            <w:tcBorders>
              <w:top w:val="nil"/>
              <w:left w:val="nil"/>
              <w:bottom w:val="double" w:sz="6" w:space="2" w:color="auto"/>
              <w:right w:val="single" w:sz="4" w:space="0" w:color="auto"/>
            </w:tcBorders>
            <w:vAlign w:val="bottom"/>
          </w:tcPr>
          <w:p w:rsidR="00E05A68" w:rsidRPr="00E05A68" w:rsidRDefault="00E05A68" w:rsidP="00E05A68">
            <w:pPr>
              <w:ind w:left="180"/>
              <w:jc w:val="both"/>
              <w:rPr>
                <w:lang w:val="en-US"/>
              </w:rPr>
            </w:pPr>
          </w:p>
        </w:tc>
      </w:tr>
      <w:tr w:rsidR="00E05A68" w:rsidRPr="00E05A68" w:rsidTr="00E05A68">
        <w:trPr>
          <w:trHeight w:hRule="exact" w:val="135"/>
          <w:jc w:val="center"/>
        </w:trPr>
        <w:tc>
          <w:tcPr>
            <w:tcW w:w="2695" w:type="dxa"/>
            <w:tcBorders>
              <w:top w:val="nil"/>
              <w:left w:val="single" w:sz="4" w:space="0" w:color="auto"/>
              <w:bottom w:val="single" w:sz="4" w:space="0" w:color="auto"/>
              <w:right w:val="nil"/>
            </w:tcBorders>
            <w:vAlign w:val="bottom"/>
          </w:tcPr>
          <w:p w:rsidR="00E05A68" w:rsidRPr="00E05A68" w:rsidRDefault="00E05A68" w:rsidP="00E05A68">
            <w:pPr>
              <w:ind w:left="180"/>
              <w:jc w:val="both"/>
              <w:rPr>
                <w:lang w:val="en-US"/>
              </w:rPr>
            </w:pPr>
          </w:p>
        </w:tc>
        <w:tc>
          <w:tcPr>
            <w:tcW w:w="1170" w:type="dxa"/>
            <w:tcBorders>
              <w:top w:val="nil"/>
              <w:left w:val="nil"/>
              <w:bottom w:val="single" w:sz="4" w:space="0" w:color="auto"/>
              <w:right w:val="nil"/>
            </w:tcBorders>
            <w:vAlign w:val="bottom"/>
          </w:tcPr>
          <w:p w:rsidR="00E05A68" w:rsidRPr="00E05A68" w:rsidRDefault="00E05A68" w:rsidP="00E05A68">
            <w:pPr>
              <w:ind w:left="180"/>
              <w:jc w:val="both"/>
              <w:rPr>
                <w:lang w:val="en-US"/>
              </w:rPr>
            </w:pPr>
          </w:p>
        </w:tc>
        <w:tc>
          <w:tcPr>
            <w:tcW w:w="1620" w:type="dxa"/>
            <w:tcBorders>
              <w:top w:val="nil"/>
              <w:left w:val="nil"/>
              <w:bottom w:val="single" w:sz="4" w:space="0" w:color="auto"/>
              <w:right w:val="nil"/>
            </w:tcBorders>
            <w:vAlign w:val="bottom"/>
          </w:tcPr>
          <w:p w:rsidR="00E05A68" w:rsidRPr="00E05A68" w:rsidRDefault="00E05A68" w:rsidP="00E05A68">
            <w:pPr>
              <w:ind w:left="180"/>
              <w:jc w:val="both"/>
              <w:rPr>
                <w:lang w:val="en-US"/>
              </w:rPr>
            </w:pPr>
          </w:p>
        </w:tc>
        <w:tc>
          <w:tcPr>
            <w:tcW w:w="1208" w:type="dxa"/>
            <w:tcBorders>
              <w:top w:val="nil"/>
              <w:left w:val="nil"/>
              <w:bottom w:val="single" w:sz="4" w:space="0" w:color="auto"/>
              <w:right w:val="nil"/>
            </w:tcBorders>
            <w:vAlign w:val="bottom"/>
          </w:tcPr>
          <w:p w:rsidR="00E05A68" w:rsidRPr="00E05A68" w:rsidRDefault="00E05A68" w:rsidP="00E05A68">
            <w:pPr>
              <w:ind w:left="180"/>
              <w:jc w:val="both"/>
              <w:rPr>
                <w:lang w:val="en-US"/>
              </w:rPr>
            </w:pPr>
          </w:p>
        </w:tc>
        <w:tc>
          <w:tcPr>
            <w:tcW w:w="1222" w:type="dxa"/>
            <w:tcBorders>
              <w:top w:val="nil"/>
              <w:left w:val="nil"/>
              <w:bottom w:val="single" w:sz="4" w:space="0" w:color="auto"/>
              <w:right w:val="single" w:sz="4" w:space="0" w:color="auto"/>
            </w:tcBorders>
            <w:vAlign w:val="bottom"/>
          </w:tcPr>
          <w:p w:rsidR="00E05A68" w:rsidRPr="00E05A68" w:rsidRDefault="00E05A68" w:rsidP="00E05A68">
            <w:pPr>
              <w:ind w:left="180"/>
              <w:jc w:val="both"/>
              <w:rPr>
                <w:lang w:val="en-US"/>
              </w:rPr>
            </w:pPr>
          </w:p>
        </w:tc>
      </w:tr>
    </w:tbl>
    <w:p w:rsidR="00E05A68" w:rsidRPr="00E05A68" w:rsidRDefault="00E05A68" w:rsidP="00E05A68">
      <w:pPr>
        <w:ind w:left="180"/>
        <w:jc w:val="both"/>
        <w:rPr>
          <w:sz w:val="20"/>
          <w:lang w:val="en-US"/>
        </w:rPr>
      </w:pPr>
      <w:r w:rsidRPr="00E05A68">
        <w:rPr>
          <w:sz w:val="20"/>
          <w:lang w:val="en-US"/>
        </w:rPr>
        <w:t xml:space="preserve">Sumber: Data diolah oleh peneliti dengan </w:t>
      </w:r>
      <w:r w:rsidRPr="00E05A68">
        <w:rPr>
          <w:i/>
          <w:sz w:val="20"/>
          <w:lang w:val="en-US"/>
        </w:rPr>
        <w:t>E-Views</w:t>
      </w:r>
      <w:r w:rsidRPr="00E05A68">
        <w:rPr>
          <w:sz w:val="20"/>
          <w:lang w:val="en-US"/>
        </w:rPr>
        <w:t xml:space="preserve"> 10, 2023</w:t>
      </w:r>
    </w:p>
    <w:p w:rsidR="003460C1" w:rsidRDefault="003460C1" w:rsidP="003460C1">
      <w:pPr>
        <w:ind w:left="180"/>
        <w:jc w:val="both"/>
        <w:rPr>
          <w:lang w:val="en-US"/>
        </w:rPr>
      </w:pPr>
    </w:p>
    <w:p w:rsidR="003460C1" w:rsidRDefault="00EF4592" w:rsidP="003460C1">
      <w:pPr>
        <w:ind w:left="180"/>
        <w:jc w:val="both"/>
        <w:rPr>
          <w:lang w:val="en-US"/>
        </w:rPr>
      </w:pPr>
      <w:r>
        <w:rPr>
          <w:lang w:val="en-US"/>
        </w:rPr>
        <w:t>Berdasarkan tabel 6</w:t>
      </w:r>
      <w:r w:rsidR="00E05A68" w:rsidRPr="00E05A68">
        <w:rPr>
          <w:lang w:val="en-US"/>
        </w:rPr>
        <w:t xml:space="preserve"> hasil pengujian heteroskedastisitas menggunakan uji </w:t>
      </w:r>
      <w:r w:rsidR="00E05A68" w:rsidRPr="00E05A68">
        <w:rPr>
          <w:i/>
          <w:lang w:val="en-US"/>
        </w:rPr>
        <w:t>white</w:t>
      </w:r>
      <w:r w:rsidR="00E05A68" w:rsidRPr="00E05A68">
        <w:rPr>
          <w:lang w:val="en-US"/>
        </w:rPr>
        <w:t xml:space="preserve">, nilai </w:t>
      </w:r>
      <w:r w:rsidR="00E05A68" w:rsidRPr="00E05A68">
        <w:rPr>
          <w:i/>
          <w:lang w:val="en-US"/>
        </w:rPr>
        <w:t>Obs*R-squared</w:t>
      </w:r>
      <w:r w:rsidR="00E05A68" w:rsidRPr="00E05A68">
        <w:rPr>
          <w:lang w:val="en-US"/>
        </w:rPr>
        <w:t xml:space="preserve"> sebesar 11,72356 dan </w:t>
      </w:r>
      <w:r w:rsidR="00E05A68" w:rsidRPr="00E05A68">
        <w:rPr>
          <w:i/>
          <w:lang w:val="en-US"/>
        </w:rPr>
        <w:t>Prob. Chi-Square</w:t>
      </w:r>
      <w:r w:rsidR="00E05A68" w:rsidRPr="00E05A68">
        <w:rPr>
          <w:lang w:val="en-US"/>
        </w:rPr>
        <w:t xml:space="preserve"> sebesar 0,2293, yang artinya nilai tersebut lebih besar dari tingkat signifikan 0,05 sehingga penelitian ini tidak terjadi masalah heteroskedastisitas.</w:t>
      </w:r>
    </w:p>
    <w:p w:rsidR="003460C1" w:rsidRDefault="003460C1" w:rsidP="003460C1">
      <w:pPr>
        <w:ind w:left="180"/>
        <w:jc w:val="both"/>
        <w:rPr>
          <w:lang w:val="en-US"/>
        </w:rPr>
      </w:pPr>
    </w:p>
    <w:p w:rsidR="003460C1" w:rsidRPr="003460C1" w:rsidRDefault="003460C1" w:rsidP="003460C1">
      <w:pPr>
        <w:ind w:left="180"/>
        <w:jc w:val="both"/>
        <w:rPr>
          <w:lang w:val="en-US"/>
        </w:rPr>
      </w:pPr>
      <w:r w:rsidRPr="003460C1">
        <w:rPr>
          <w:b/>
          <w:lang w:val="en-US"/>
        </w:rPr>
        <w:t>Uji Autokorelasi</w:t>
      </w:r>
    </w:p>
    <w:p w:rsidR="003460C1" w:rsidRDefault="003460C1" w:rsidP="003460C1">
      <w:pPr>
        <w:ind w:left="180"/>
        <w:jc w:val="both"/>
        <w:rPr>
          <w:lang w:val="en-US"/>
        </w:rPr>
      </w:pPr>
      <w:r w:rsidRPr="003460C1">
        <w:rPr>
          <w:lang w:val="en-US"/>
        </w:rPr>
        <w:t xml:space="preserve">Pengujian autokorelasi bertujuan untuk memeriksa adanya hubungan pada variabel pengganggu dalam suatu periode dengan variabel pengganggu pada periode terdahulu </w:t>
      </w:r>
      <w:r w:rsidRPr="003460C1">
        <w:rPr>
          <w:lang w:val="en-US"/>
        </w:rPr>
        <w:fldChar w:fldCharType="begin" w:fldLock="1"/>
      </w:r>
      <w:r w:rsidRPr="003460C1">
        <w:rPr>
          <w:lang w:val="en-US"/>
        </w:rPr>
        <w:instrText>ADDIN CSL_CITATION {"citationItems":[{"id":"ITEM-1","itemData":{"author":[{"dropping-particle":"","family":"Ghozali","given":"","non-dropping-particle":"","parse-names":false,"suffix":""}],"id":"ITEM-1","issued":{"date-parts":[["2018"]]},"title":"No Title","type":"book"},"uris":["http://www.mendeley.com/documents/?uuid=7cfed649-3d1e-4d2e-bbe6-8f022bb308e3"]}],"mendeley":{"formattedCitation":"(Ghozali, 2018)","plainTextFormattedCitation":"(Ghozali, 2018)","previouslyFormattedCitation":"(Ghozali, 2018)"},"properties":{"noteIndex":0},"schema":"https://github.com/citation-style-language/schema/raw/master/csl-citation.json"}</w:instrText>
      </w:r>
      <w:r w:rsidRPr="003460C1">
        <w:rPr>
          <w:lang w:val="en-US"/>
        </w:rPr>
        <w:fldChar w:fldCharType="separate"/>
      </w:r>
      <w:r w:rsidRPr="003460C1">
        <w:rPr>
          <w:lang w:val="en-US"/>
        </w:rPr>
        <w:t>(Ghozali, 2018)</w:t>
      </w:r>
      <w:r w:rsidRPr="003460C1">
        <w:rPr>
          <w:lang w:val="en-US"/>
        </w:rPr>
        <w:fldChar w:fldCharType="end"/>
      </w:r>
      <w:r w:rsidRPr="003460C1">
        <w:rPr>
          <w:lang w:val="en-US"/>
        </w:rPr>
        <w:t>. Hasil uji autokorelasi dalam penelitian ini adalah sebagai berikut:</w:t>
      </w:r>
    </w:p>
    <w:p w:rsidR="003A354E" w:rsidRDefault="003A354E" w:rsidP="003460C1">
      <w:pPr>
        <w:ind w:left="180"/>
        <w:jc w:val="both"/>
        <w:rPr>
          <w:lang w:val="en-US"/>
        </w:rPr>
      </w:pPr>
    </w:p>
    <w:p w:rsidR="003460C1" w:rsidRPr="003460C1" w:rsidRDefault="00E85569" w:rsidP="003460C1">
      <w:pPr>
        <w:ind w:left="180"/>
        <w:jc w:val="center"/>
        <w:rPr>
          <w:b/>
          <w:iCs/>
          <w:lang w:val="en-US"/>
        </w:rPr>
      </w:pPr>
      <w:bookmarkStart w:id="21" w:name="_Toc139834663"/>
      <w:bookmarkStart w:id="22" w:name="_Toc139840667"/>
      <w:r>
        <w:rPr>
          <w:b/>
          <w:iCs/>
          <w:lang w:val="en-US"/>
        </w:rPr>
        <w:t xml:space="preserve">Tabel </w:t>
      </w:r>
      <w:r w:rsidR="003A354E">
        <w:rPr>
          <w:b/>
          <w:iCs/>
          <w:lang w:val="en-US"/>
        </w:rPr>
        <w:t>7</w:t>
      </w:r>
      <w:r w:rsidR="003460C1" w:rsidRPr="003460C1">
        <w:rPr>
          <w:b/>
          <w:iCs/>
          <w:lang w:val="en-US"/>
        </w:rPr>
        <w:br/>
        <w:t>Hasil Uji Autokorelasi</w:t>
      </w:r>
      <w:bookmarkEnd w:id="21"/>
      <w:bookmarkEnd w:id="22"/>
    </w:p>
    <w:tbl>
      <w:tblPr>
        <w:tblW w:w="0" w:type="auto"/>
        <w:jc w:val="center"/>
        <w:tblLayout w:type="fixed"/>
        <w:tblCellMar>
          <w:left w:w="0" w:type="dxa"/>
          <w:right w:w="0" w:type="dxa"/>
        </w:tblCellMar>
        <w:tblLook w:val="0000" w:firstRow="0" w:lastRow="0" w:firstColumn="0" w:lastColumn="0" w:noHBand="0" w:noVBand="0"/>
      </w:tblPr>
      <w:tblGrid>
        <w:gridCol w:w="2395"/>
        <w:gridCol w:w="1620"/>
        <w:gridCol w:w="1440"/>
        <w:gridCol w:w="1350"/>
        <w:gridCol w:w="1080"/>
      </w:tblGrid>
      <w:tr w:rsidR="003460C1" w:rsidRPr="003A354E" w:rsidTr="003460C1">
        <w:trPr>
          <w:trHeight w:hRule="exact" w:val="90"/>
          <w:jc w:val="center"/>
        </w:trPr>
        <w:tc>
          <w:tcPr>
            <w:tcW w:w="2395" w:type="dxa"/>
            <w:tcBorders>
              <w:top w:val="single" w:sz="4" w:space="0" w:color="auto"/>
              <w:left w:val="single" w:sz="4" w:space="0" w:color="auto"/>
              <w:bottom w:val="double" w:sz="6" w:space="2" w:color="auto"/>
              <w:right w:val="nil"/>
            </w:tcBorders>
            <w:vAlign w:val="bottom"/>
          </w:tcPr>
          <w:p w:rsidR="003460C1" w:rsidRPr="003A354E" w:rsidRDefault="003460C1" w:rsidP="005017CC">
            <w:pPr>
              <w:widowControl w:val="0"/>
              <w:autoSpaceDE w:val="0"/>
              <w:autoSpaceDN w:val="0"/>
              <w:adjustRightInd w:val="0"/>
              <w:jc w:val="center"/>
              <w:rPr>
                <w:color w:val="000000"/>
              </w:rPr>
            </w:pPr>
          </w:p>
        </w:tc>
        <w:tc>
          <w:tcPr>
            <w:tcW w:w="1620" w:type="dxa"/>
            <w:tcBorders>
              <w:top w:val="single" w:sz="4" w:space="0" w:color="auto"/>
              <w:left w:val="nil"/>
              <w:bottom w:val="double" w:sz="6" w:space="2" w:color="auto"/>
              <w:right w:val="nil"/>
            </w:tcBorders>
            <w:vAlign w:val="bottom"/>
          </w:tcPr>
          <w:p w:rsidR="003460C1" w:rsidRPr="003A354E" w:rsidRDefault="003460C1" w:rsidP="005017CC">
            <w:pPr>
              <w:widowControl w:val="0"/>
              <w:autoSpaceDE w:val="0"/>
              <w:autoSpaceDN w:val="0"/>
              <w:adjustRightInd w:val="0"/>
              <w:jc w:val="center"/>
              <w:rPr>
                <w:color w:val="000000"/>
              </w:rPr>
            </w:pPr>
          </w:p>
        </w:tc>
        <w:tc>
          <w:tcPr>
            <w:tcW w:w="1440" w:type="dxa"/>
            <w:tcBorders>
              <w:top w:val="single" w:sz="4" w:space="0" w:color="auto"/>
              <w:left w:val="nil"/>
              <w:bottom w:val="double" w:sz="6" w:space="2" w:color="auto"/>
              <w:right w:val="nil"/>
            </w:tcBorders>
            <w:vAlign w:val="bottom"/>
          </w:tcPr>
          <w:p w:rsidR="003460C1" w:rsidRPr="003A354E" w:rsidRDefault="003460C1" w:rsidP="005017CC">
            <w:pPr>
              <w:widowControl w:val="0"/>
              <w:autoSpaceDE w:val="0"/>
              <w:autoSpaceDN w:val="0"/>
              <w:adjustRightInd w:val="0"/>
              <w:jc w:val="center"/>
              <w:rPr>
                <w:color w:val="000000"/>
              </w:rPr>
            </w:pPr>
          </w:p>
        </w:tc>
        <w:tc>
          <w:tcPr>
            <w:tcW w:w="1350" w:type="dxa"/>
            <w:tcBorders>
              <w:top w:val="single" w:sz="4" w:space="0" w:color="auto"/>
              <w:left w:val="nil"/>
              <w:bottom w:val="double" w:sz="6" w:space="2" w:color="auto"/>
              <w:right w:val="nil"/>
            </w:tcBorders>
            <w:vAlign w:val="bottom"/>
          </w:tcPr>
          <w:p w:rsidR="003460C1" w:rsidRPr="003A354E" w:rsidRDefault="003460C1" w:rsidP="005017CC">
            <w:pPr>
              <w:widowControl w:val="0"/>
              <w:autoSpaceDE w:val="0"/>
              <w:autoSpaceDN w:val="0"/>
              <w:adjustRightInd w:val="0"/>
              <w:jc w:val="center"/>
              <w:rPr>
                <w:color w:val="000000"/>
              </w:rPr>
            </w:pPr>
          </w:p>
        </w:tc>
        <w:tc>
          <w:tcPr>
            <w:tcW w:w="1080" w:type="dxa"/>
            <w:tcBorders>
              <w:top w:val="single" w:sz="4" w:space="0" w:color="auto"/>
              <w:left w:val="nil"/>
              <w:bottom w:val="double" w:sz="6" w:space="2" w:color="auto"/>
              <w:right w:val="single" w:sz="4" w:space="0" w:color="auto"/>
            </w:tcBorders>
            <w:vAlign w:val="bottom"/>
          </w:tcPr>
          <w:p w:rsidR="003460C1" w:rsidRPr="003A354E" w:rsidRDefault="003460C1" w:rsidP="005017CC">
            <w:pPr>
              <w:widowControl w:val="0"/>
              <w:autoSpaceDE w:val="0"/>
              <w:autoSpaceDN w:val="0"/>
              <w:adjustRightInd w:val="0"/>
              <w:jc w:val="center"/>
              <w:rPr>
                <w:color w:val="000000"/>
              </w:rPr>
            </w:pPr>
          </w:p>
        </w:tc>
      </w:tr>
      <w:tr w:rsidR="003460C1" w:rsidRPr="003A354E" w:rsidTr="003460C1">
        <w:trPr>
          <w:trHeight w:hRule="exact" w:val="135"/>
          <w:jc w:val="center"/>
        </w:trPr>
        <w:tc>
          <w:tcPr>
            <w:tcW w:w="2395" w:type="dxa"/>
            <w:tcBorders>
              <w:top w:val="nil"/>
              <w:left w:val="single" w:sz="4" w:space="0" w:color="auto"/>
              <w:bottom w:val="nil"/>
              <w:right w:val="nil"/>
            </w:tcBorders>
            <w:vAlign w:val="bottom"/>
          </w:tcPr>
          <w:p w:rsidR="003460C1" w:rsidRPr="003A354E" w:rsidRDefault="003460C1" w:rsidP="005017CC">
            <w:pPr>
              <w:widowControl w:val="0"/>
              <w:autoSpaceDE w:val="0"/>
              <w:autoSpaceDN w:val="0"/>
              <w:adjustRightInd w:val="0"/>
              <w:jc w:val="center"/>
              <w:rPr>
                <w:color w:val="000000"/>
              </w:rPr>
            </w:pPr>
          </w:p>
        </w:tc>
        <w:tc>
          <w:tcPr>
            <w:tcW w:w="1620" w:type="dxa"/>
            <w:tcBorders>
              <w:top w:val="nil"/>
              <w:left w:val="nil"/>
              <w:bottom w:val="nil"/>
              <w:right w:val="nil"/>
            </w:tcBorders>
            <w:vAlign w:val="bottom"/>
          </w:tcPr>
          <w:p w:rsidR="003460C1" w:rsidRPr="003A354E" w:rsidRDefault="003460C1" w:rsidP="005017CC">
            <w:pPr>
              <w:widowControl w:val="0"/>
              <w:autoSpaceDE w:val="0"/>
              <w:autoSpaceDN w:val="0"/>
              <w:adjustRightInd w:val="0"/>
              <w:jc w:val="center"/>
              <w:rPr>
                <w:color w:val="000000"/>
              </w:rPr>
            </w:pPr>
          </w:p>
        </w:tc>
        <w:tc>
          <w:tcPr>
            <w:tcW w:w="1440" w:type="dxa"/>
            <w:tcBorders>
              <w:top w:val="nil"/>
              <w:left w:val="nil"/>
              <w:bottom w:val="nil"/>
              <w:right w:val="nil"/>
            </w:tcBorders>
            <w:vAlign w:val="bottom"/>
          </w:tcPr>
          <w:p w:rsidR="003460C1" w:rsidRPr="003A354E" w:rsidRDefault="003460C1" w:rsidP="005017CC">
            <w:pPr>
              <w:widowControl w:val="0"/>
              <w:autoSpaceDE w:val="0"/>
              <w:autoSpaceDN w:val="0"/>
              <w:adjustRightInd w:val="0"/>
              <w:jc w:val="center"/>
              <w:rPr>
                <w:color w:val="000000"/>
              </w:rPr>
            </w:pPr>
          </w:p>
        </w:tc>
        <w:tc>
          <w:tcPr>
            <w:tcW w:w="1350" w:type="dxa"/>
            <w:tcBorders>
              <w:top w:val="nil"/>
              <w:left w:val="nil"/>
              <w:bottom w:val="nil"/>
              <w:right w:val="nil"/>
            </w:tcBorders>
            <w:vAlign w:val="bottom"/>
          </w:tcPr>
          <w:p w:rsidR="003460C1" w:rsidRPr="003A354E" w:rsidRDefault="003460C1" w:rsidP="005017CC">
            <w:pPr>
              <w:widowControl w:val="0"/>
              <w:autoSpaceDE w:val="0"/>
              <w:autoSpaceDN w:val="0"/>
              <w:adjustRightInd w:val="0"/>
              <w:jc w:val="center"/>
              <w:rPr>
                <w:color w:val="000000"/>
              </w:rPr>
            </w:pPr>
          </w:p>
        </w:tc>
        <w:tc>
          <w:tcPr>
            <w:tcW w:w="1080" w:type="dxa"/>
            <w:tcBorders>
              <w:top w:val="nil"/>
              <w:left w:val="nil"/>
              <w:bottom w:val="nil"/>
              <w:right w:val="single" w:sz="4" w:space="0" w:color="auto"/>
            </w:tcBorders>
            <w:vAlign w:val="bottom"/>
          </w:tcPr>
          <w:p w:rsidR="003460C1" w:rsidRPr="003A354E" w:rsidRDefault="003460C1" w:rsidP="005017CC">
            <w:pPr>
              <w:widowControl w:val="0"/>
              <w:autoSpaceDE w:val="0"/>
              <w:autoSpaceDN w:val="0"/>
              <w:adjustRightInd w:val="0"/>
              <w:jc w:val="center"/>
              <w:rPr>
                <w:color w:val="000000"/>
              </w:rPr>
            </w:pPr>
          </w:p>
        </w:tc>
      </w:tr>
      <w:tr w:rsidR="003460C1" w:rsidRPr="003A354E" w:rsidTr="003460C1">
        <w:trPr>
          <w:trHeight w:val="225"/>
          <w:jc w:val="center"/>
        </w:trPr>
        <w:tc>
          <w:tcPr>
            <w:tcW w:w="2395" w:type="dxa"/>
            <w:tcBorders>
              <w:top w:val="nil"/>
              <w:left w:val="single" w:sz="4" w:space="0" w:color="auto"/>
              <w:bottom w:val="nil"/>
              <w:right w:val="nil"/>
            </w:tcBorders>
            <w:vAlign w:val="bottom"/>
          </w:tcPr>
          <w:p w:rsidR="003460C1" w:rsidRPr="003A354E" w:rsidRDefault="003460C1" w:rsidP="005017CC">
            <w:pPr>
              <w:widowControl w:val="0"/>
              <w:autoSpaceDE w:val="0"/>
              <w:autoSpaceDN w:val="0"/>
              <w:adjustRightInd w:val="0"/>
              <w:rPr>
                <w:color w:val="000000"/>
              </w:rPr>
            </w:pPr>
            <w:r w:rsidRPr="003A354E">
              <w:rPr>
                <w:color w:val="000000"/>
              </w:rPr>
              <w:t>R-squared</w:t>
            </w:r>
          </w:p>
        </w:tc>
        <w:tc>
          <w:tcPr>
            <w:tcW w:w="1620" w:type="dxa"/>
            <w:tcBorders>
              <w:top w:val="nil"/>
              <w:left w:val="nil"/>
              <w:bottom w:val="nil"/>
              <w:right w:val="nil"/>
            </w:tcBorders>
            <w:vAlign w:val="bottom"/>
          </w:tcPr>
          <w:p w:rsidR="003460C1" w:rsidRPr="003A354E" w:rsidRDefault="003460C1" w:rsidP="005017CC">
            <w:pPr>
              <w:widowControl w:val="0"/>
              <w:autoSpaceDE w:val="0"/>
              <w:autoSpaceDN w:val="0"/>
              <w:adjustRightInd w:val="0"/>
              <w:ind w:right="10"/>
              <w:jc w:val="right"/>
              <w:rPr>
                <w:color w:val="000000"/>
              </w:rPr>
            </w:pPr>
            <w:r w:rsidRPr="003A354E">
              <w:rPr>
                <w:color w:val="000000"/>
              </w:rPr>
              <w:t>0.858007</w:t>
            </w:r>
          </w:p>
        </w:tc>
        <w:tc>
          <w:tcPr>
            <w:tcW w:w="2790" w:type="dxa"/>
            <w:gridSpan w:val="2"/>
            <w:tcBorders>
              <w:top w:val="nil"/>
              <w:left w:val="nil"/>
              <w:bottom w:val="nil"/>
              <w:right w:val="nil"/>
            </w:tcBorders>
            <w:vAlign w:val="bottom"/>
          </w:tcPr>
          <w:p w:rsidR="003460C1" w:rsidRPr="003A354E" w:rsidRDefault="003460C1" w:rsidP="005017CC">
            <w:pPr>
              <w:widowControl w:val="0"/>
              <w:autoSpaceDE w:val="0"/>
              <w:autoSpaceDN w:val="0"/>
              <w:adjustRightInd w:val="0"/>
              <w:ind w:right="10"/>
              <w:rPr>
                <w:color w:val="000000"/>
              </w:rPr>
            </w:pPr>
            <w:r w:rsidRPr="003A354E">
              <w:rPr>
                <w:color w:val="000000"/>
              </w:rPr>
              <w:t>    Mean dependent var</w:t>
            </w:r>
          </w:p>
        </w:tc>
        <w:tc>
          <w:tcPr>
            <w:tcW w:w="1080" w:type="dxa"/>
            <w:tcBorders>
              <w:top w:val="nil"/>
              <w:left w:val="nil"/>
              <w:bottom w:val="nil"/>
              <w:right w:val="single" w:sz="4" w:space="0" w:color="auto"/>
            </w:tcBorders>
            <w:vAlign w:val="bottom"/>
          </w:tcPr>
          <w:p w:rsidR="003460C1" w:rsidRPr="003A354E" w:rsidRDefault="003460C1" w:rsidP="005017CC">
            <w:pPr>
              <w:widowControl w:val="0"/>
              <w:autoSpaceDE w:val="0"/>
              <w:autoSpaceDN w:val="0"/>
              <w:adjustRightInd w:val="0"/>
              <w:ind w:right="10"/>
              <w:jc w:val="right"/>
              <w:rPr>
                <w:color w:val="000000"/>
              </w:rPr>
            </w:pPr>
            <w:r w:rsidRPr="003A354E">
              <w:rPr>
                <w:color w:val="000000"/>
              </w:rPr>
              <w:t>0.958530</w:t>
            </w:r>
          </w:p>
        </w:tc>
      </w:tr>
      <w:tr w:rsidR="003460C1" w:rsidRPr="003A354E" w:rsidTr="003460C1">
        <w:trPr>
          <w:trHeight w:val="225"/>
          <w:jc w:val="center"/>
        </w:trPr>
        <w:tc>
          <w:tcPr>
            <w:tcW w:w="2395" w:type="dxa"/>
            <w:tcBorders>
              <w:top w:val="nil"/>
              <w:left w:val="single" w:sz="4" w:space="0" w:color="auto"/>
              <w:bottom w:val="nil"/>
              <w:right w:val="nil"/>
            </w:tcBorders>
            <w:vAlign w:val="bottom"/>
          </w:tcPr>
          <w:p w:rsidR="003460C1" w:rsidRPr="003A354E" w:rsidRDefault="003460C1" w:rsidP="005017CC">
            <w:pPr>
              <w:widowControl w:val="0"/>
              <w:autoSpaceDE w:val="0"/>
              <w:autoSpaceDN w:val="0"/>
              <w:adjustRightInd w:val="0"/>
              <w:rPr>
                <w:color w:val="000000"/>
              </w:rPr>
            </w:pPr>
            <w:r w:rsidRPr="003A354E">
              <w:rPr>
                <w:color w:val="000000"/>
              </w:rPr>
              <w:t>Adjusted R-squared</w:t>
            </w:r>
          </w:p>
        </w:tc>
        <w:tc>
          <w:tcPr>
            <w:tcW w:w="1620" w:type="dxa"/>
            <w:tcBorders>
              <w:top w:val="nil"/>
              <w:left w:val="nil"/>
              <w:bottom w:val="nil"/>
              <w:right w:val="nil"/>
            </w:tcBorders>
            <w:vAlign w:val="bottom"/>
          </w:tcPr>
          <w:p w:rsidR="003460C1" w:rsidRPr="003A354E" w:rsidRDefault="003460C1" w:rsidP="005017CC">
            <w:pPr>
              <w:widowControl w:val="0"/>
              <w:autoSpaceDE w:val="0"/>
              <w:autoSpaceDN w:val="0"/>
              <w:adjustRightInd w:val="0"/>
              <w:ind w:right="10"/>
              <w:jc w:val="right"/>
              <w:rPr>
                <w:color w:val="000000"/>
              </w:rPr>
            </w:pPr>
            <w:r w:rsidRPr="003A354E">
              <w:rPr>
                <w:color w:val="000000"/>
              </w:rPr>
              <w:t>0.809044</w:t>
            </w:r>
          </w:p>
        </w:tc>
        <w:tc>
          <w:tcPr>
            <w:tcW w:w="2790" w:type="dxa"/>
            <w:gridSpan w:val="2"/>
            <w:tcBorders>
              <w:top w:val="nil"/>
              <w:left w:val="nil"/>
              <w:bottom w:val="nil"/>
              <w:right w:val="nil"/>
            </w:tcBorders>
            <w:vAlign w:val="bottom"/>
          </w:tcPr>
          <w:p w:rsidR="003460C1" w:rsidRPr="003A354E" w:rsidRDefault="003460C1" w:rsidP="005017CC">
            <w:pPr>
              <w:widowControl w:val="0"/>
              <w:autoSpaceDE w:val="0"/>
              <w:autoSpaceDN w:val="0"/>
              <w:adjustRightInd w:val="0"/>
              <w:ind w:right="10"/>
              <w:rPr>
                <w:color w:val="000000"/>
              </w:rPr>
            </w:pPr>
            <w:r w:rsidRPr="003A354E">
              <w:rPr>
                <w:color w:val="000000"/>
              </w:rPr>
              <w:t>    S.D. dependent var</w:t>
            </w:r>
          </w:p>
        </w:tc>
        <w:tc>
          <w:tcPr>
            <w:tcW w:w="1080" w:type="dxa"/>
            <w:tcBorders>
              <w:top w:val="nil"/>
              <w:left w:val="nil"/>
              <w:bottom w:val="nil"/>
              <w:right w:val="single" w:sz="4" w:space="0" w:color="auto"/>
            </w:tcBorders>
            <w:vAlign w:val="bottom"/>
          </w:tcPr>
          <w:p w:rsidR="003460C1" w:rsidRPr="003A354E" w:rsidRDefault="003460C1" w:rsidP="005017CC">
            <w:pPr>
              <w:widowControl w:val="0"/>
              <w:autoSpaceDE w:val="0"/>
              <w:autoSpaceDN w:val="0"/>
              <w:adjustRightInd w:val="0"/>
              <w:ind w:right="10"/>
              <w:jc w:val="right"/>
              <w:rPr>
                <w:color w:val="000000"/>
              </w:rPr>
            </w:pPr>
            <w:r w:rsidRPr="003A354E">
              <w:rPr>
                <w:color w:val="000000"/>
              </w:rPr>
              <w:t>0.467540</w:t>
            </w:r>
          </w:p>
        </w:tc>
      </w:tr>
      <w:tr w:rsidR="003460C1" w:rsidRPr="003A354E" w:rsidTr="003460C1">
        <w:trPr>
          <w:trHeight w:val="225"/>
          <w:jc w:val="center"/>
        </w:trPr>
        <w:tc>
          <w:tcPr>
            <w:tcW w:w="2395" w:type="dxa"/>
            <w:tcBorders>
              <w:top w:val="nil"/>
              <w:left w:val="single" w:sz="4" w:space="0" w:color="auto"/>
              <w:bottom w:val="nil"/>
              <w:right w:val="nil"/>
            </w:tcBorders>
            <w:vAlign w:val="bottom"/>
          </w:tcPr>
          <w:p w:rsidR="003460C1" w:rsidRPr="003A354E" w:rsidRDefault="003460C1" w:rsidP="005017CC">
            <w:pPr>
              <w:widowControl w:val="0"/>
              <w:autoSpaceDE w:val="0"/>
              <w:autoSpaceDN w:val="0"/>
              <w:adjustRightInd w:val="0"/>
              <w:rPr>
                <w:color w:val="000000"/>
              </w:rPr>
            </w:pPr>
            <w:r w:rsidRPr="003A354E">
              <w:rPr>
                <w:color w:val="000000"/>
              </w:rPr>
              <w:t>S.E. of regression</w:t>
            </w:r>
          </w:p>
        </w:tc>
        <w:tc>
          <w:tcPr>
            <w:tcW w:w="1620" w:type="dxa"/>
            <w:tcBorders>
              <w:top w:val="nil"/>
              <w:left w:val="nil"/>
              <w:bottom w:val="nil"/>
              <w:right w:val="nil"/>
            </w:tcBorders>
            <w:vAlign w:val="bottom"/>
          </w:tcPr>
          <w:p w:rsidR="003460C1" w:rsidRPr="003A354E" w:rsidRDefault="003460C1" w:rsidP="005017CC">
            <w:pPr>
              <w:widowControl w:val="0"/>
              <w:autoSpaceDE w:val="0"/>
              <w:autoSpaceDN w:val="0"/>
              <w:adjustRightInd w:val="0"/>
              <w:ind w:right="10"/>
              <w:jc w:val="right"/>
              <w:rPr>
                <w:color w:val="000000"/>
              </w:rPr>
            </w:pPr>
            <w:r w:rsidRPr="003A354E">
              <w:rPr>
                <w:color w:val="000000"/>
              </w:rPr>
              <w:t>0.204308</w:t>
            </w:r>
          </w:p>
        </w:tc>
        <w:tc>
          <w:tcPr>
            <w:tcW w:w="2790" w:type="dxa"/>
            <w:gridSpan w:val="2"/>
            <w:tcBorders>
              <w:top w:val="nil"/>
              <w:left w:val="nil"/>
              <w:bottom w:val="nil"/>
              <w:right w:val="nil"/>
            </w:tcBorders>
            <w:vAlign w:val="bottom"/>
          </w:tcPr>
          <w:p w:rsidR="003460C1" w:rsidRPr="003A354E" w:rsidRDefault="003460C1" w:rsidP="005017CC">
            <w:pPr>
              <w:widowControl w:val="0"/>
              <w:autoSpaceDE w:val="0"/>
              <w:autoSpaceDN w:val="0"/>
              <w:adjustRightInd w:val="0"/>
              <w:ind w:right="10"/>
              <w:rPr>
                <w:color w:val="000000"/>
              </w:rPr>
            </w:pPr>
            <w:r w:rsidRPr="003A354E">
              <w:rPr>
                <w:color w:val="000000"/>
              </w:rPr>
              <w:t>    Akaike info criterion</w:t>
            </w:r>
          </w:p>
        </w:tc>
        <w:tc>
          <w:tcPr>
            <w:tcW w:w="1080" w:type="dxa"/>
            <w:tcBorders>
              <w:top w:val="nil"/>
              <w:left w:val="nil"/>
              <w:bottom w:val="nil"/>
              <w:right w:val="single" w:sz="4" w:space="0" w:color="auto"/>
            </w:tcBorders>
            <w:vAlign w:val="bottom"/>
          </w:tcPr>
          <w:p w:rsidR="003460C1" w:rsidRPr="003A354E" w:rsidRDefault="003460C1" w:rsidP="005017CC">
            <w:pPr>
              <w:widowControl w:val="0"/>
              <w:autoSpaceDE w:val="0"/>
              <w:autoSpaceDN w:val="0"/>
              <w:adjustRightInd w:val="0"/>
              <w:ind w:right="10"/>
              <w:jc w:val="right"/>
              <w:rPr>
                <w:color w:val="000000"/>
              </w:rPr>
            </w:pPr>
            <w:r w:rsidRPr="003A354E">
              <w:rPr>
                <w:color w:val="000000"/>
              </w:rPr>
              <w:t>-0.109962</w:t>
            </w:r>
          </w:p>
        </w:tc>
      </w:tr>
      <w:tr w:rsidR="003460C1" w:rsidRPr="003A354E" w:rsidTr="003460C1">
        <w:trPr>
          <w:trHeight w:val="225"/>
          <w:jc w:val="center"/>
        </w:trPr>
        <w:tc>
          <w:tcPr>
            <w:tcW w:w="2395" w:type="dxa"/>
            <w:tcBorders>
              <w:top w:val="nil"/>
              <w:left w:val="single" w:sz="4" w:space="0" w:color="auto"/>
              <w:bottom w:val="nil"/>
              <w:right w:val="nil"/>
            </w:tcBorders>
            <w:vAlign w:val="bottom"/>
          </w:tcPr>
          <w:p w:rsidR="003460C1" w:rsidRPr="003A354E" w:rsidRDefault="003460C1" w:rsidP="005017CC">
            <w:pPr>
              <w:widowControl w:val="0"/>
              <w:autoSpaceDE w:val="0"/>
              <w:autoSpaceDN w:val="0"/>
              <w:adjustRightInd w:val="0"/>
              <w:rPr>
                <w:color w:val="000000"/>
              </w:rPr>
            </w:pPr>
            <w:r w:rsidRPr="003A354E">
              <w:rPr>
                <w:color w:val="000000"/>
              </w:rPr>
              <w:t>Sum squared resid</w:t>
            </w:r>
          </w:p>
        </w:tc>
        <w:tc>
          <w:tcPr>
            <w:tcW w:w="1620" w:type="dxa"/>
            <w:tcBorders>
              <w:top w:val="nil"/>
              <w:left w:val="nil"/>
              <w:bottom w:val="nil"/>
              <w:right w:val="nil"/>
            </w:tcBorders>
            <w:vAlign w:val="bottom"/>
          </w:tcPr>
          <w:p w:rsidR="003460C1" w:rsidRPr="003A354E" w:rsidRDefault="003460C1" w:rsidP="005017CC">
            <w:pPr>
              <w:widowControl w:val="0"/>
              <w:autoSpaceDE w:val="0"/>
              <w:autoSpaceDN w:val="0"/>
              <w:adjustRightInd w:val="0"/>
              <w:ind w:right="10"/>
              <w:jc w:val="right"/>
              <w:rPr>
                <w:color w:val="000000"/>
              </w:rPr>
            </w:pPr>
            <w:r w:rsidRPr="003A354E">
              <w:rPr>
                <w:color w:val="000000"/>
              </w:rPr>
              <w:t>1.210509</w:t>
            </w:r>
          </w:p>
        </w:tc>
        <w:tc>
          <w:tcPr>
            <w:tcW w:w="2790" w:type="dxa"/>
            <w:gridSpan w:val="2"/>
            <w:tcBorders>
              <w:top w:val="nil"/>
              <w:left w:val="nil"/>
              <w:bottom w:val="nil"/>
              <w:right w:val="nil"/>
            </w:tcBorders>
            <w:vAlign w:val="bottom"/>
          </w:tcPr>
          <w:p w:rsidR="003460C1" w:rsidRPr="003A354E" w:rsidRDefault="003460C1" w:rsidP="005017CC">
            <w:pPr>
              <w:widowControl w:val="0"/>
              <w:autoSpaceDE w:val="0"/>
              <w:autoSpaceDN w:val="0"/>
              <w:adjustRightInd w:val="0"/>
              <w:ind w:right="10"/>
              <w:rPr>
                <w:color w:val="000000"/>
              </w:rPr>
            </w:pPr>
            <w:r w:rsidRPr="003A354E">
              <w:rPr>
                <w:color w:val="000000"/>
              </w:rPr>
              <w:t>    Schwarz criterion</w:t>
            </w:r>
          </w:p>
        </w:tc>
        <w:tc>
          <w:tcPr>
            <w:tcW w:w="1080" w:type="dxa"/>
            <w:tcBorders>
              <w:top w:val="nil"/>
              <w:left w:val="nil"/>
              <w:bottom w:val="nil"/>
              <w:right w:val="single" w:sz="4" w:space="0" w:color="auto"/>
            </w:tcBorders>
            <w:vAlign w:val="bottom"/>
          </w:tcPr>
          <w:p w:rsidR="003460C1" w:rsidRPr="003A354E" w:rsidRDefault="003460C1" w:rsidP="005017CC">
            <w:pPr>
              <w:widowControl w:val="0"/>
              <w:autoSpaceDE w:val="0"/>
              <w:autoSpaceDN w:val="0"/>
              <w:adjustRightInd w:val="0"/>
              <w:ind w:right="10"/>
              <w:jc w:val="right"/>
              <w:rPr>
                <w:color w:val="000000"/>
              </w:rPr>
            </w:pPr>
            <w:r w:rsidRPr="003A354E">
              <w:rPr>
                <w:color w:val="000000"/>
              </w:rPr>
              <w:t>0.354480</w:t>
            </w:r>
          </w:p>
        </w:tc>
      </w:tr>
      <w:tr w:rsidR="003460C1" w:rsidRPr="003A354E" w:rsidTr="003460C1">
        <w:trPr>
          <w:trHeight w:val="225"/>
          <w:jc w:val="center"/>
        </w:trPr>
        <w:tc>
          <w:tcPr>
            <w:tcW w:w="2395" w:type="dxa"/>
            <w:tcBorders>
              <w:top w:val="nil"/>
              <w:left w:val="single" w:sz="4" w:space="0" w:color="auto"/>
              <w:bottom w:val="nil"/>
              <w:right w:val="nil"/>
            </w:tcBorders>
            <w:vAlign w:val="bottom"/>
          </w:tcPr>
          <w:p w:rsidR="003460C1" w:rsidRPr="003A354E" w:rsidRDefault="003460C1" w:rsidP="005017CC">
            <w:pPr>
              <w:widowControl w:val="0"/>
              <w:autoSpaceDE w:val="0"/>
              <w:autoSpaceDN w:val="0"/>
              <w:adjustRightInd w:val="0"/>
              <w:rPr>
                <w:color w:val="000000"/>
              </w:rPr>
            </w:pPr>
            <w:r w:rsidRPr="003A354E">
              <w:rPr>
                <w:color w:val="000000"/>
              </w:rPr>
              <w:t>Log likelihood</w:t>
            </w:r>
          </w:p>
        </w:tc>
        <w:tc>
          <w:tcPr>
            <w:tcW w:w="1620" w:type="dxa"/>
            <w:tcBorders>
              <w:top w:val="nil"/>
              <w:left w:val="nil"/>
              <w:bottom w:val="nil"/>
              <w:right w:val="nil"/>
            </w:tcBorders>
            <w:vAlign w:val="bottom"/>
          </w:tcPr>
          <w:p w:rsidR="003460C1" w:rsidRPr="003A354E" w:rsidRDefault="003460C1" w:rsidP="005017CC">
            <w:pPr>
              <w:widowControl w:val="0"/>
              <w:autoSpaceDE w:val="0"/>
              <w:autoSpaceDN w:val="0"/>
              <w:adjustRightInd w:val="0"/>
              <w:ind w:right="10"/>
              <w:jc w:val="right"/>
              <w:rPr>
                <w:color w:val="000000"/>
              </w:rPr>
            </w:pPr>
            <w:r w:rsidRPr="003A354E">
              <w:rPr>
                <w:color w:val="000000"/>
              </w:rPr>
              <w:t>13.19923</w:t>
            </w:r>
          </w:p>
        </w:tc>
        <w:tc>
          <w:tcPr>
            <w:tcW w:w="2790" w:type="dxa"/>
            <w:gridSpan w:val="2"/>
            <w:tcBorders>
              <w:top w:val="nil"/>
              <w:left w:val="nil"/>
              <w:bottom w:val="single" w:sz="4" w:space="0" w:color="auto"/>
              <w:right w:val="nil"/>
            </w:tcBorders>
            <w:vAlign w:val="bottom"/>
          </w:tcPr>
          <w:p w:rsidR="003460C1" w:rsidRPr="003A354E" w:rsidRDefault="003460C1" w:rsidP="005017CC">
            <w:pPr>
              <w:widowControl w:val="0"/>
              <w:autoSpaceDE w:val="0"/>
              <w:autoSpaceDN w:val="0"/>
              <w:adjustRightInd w:val="0"/>
              <w:ind w:right="10"/>
              <w:rPr>
                <w:color w:val="000000"/>
              </w:rPr>
            </w:pPr>
            <w:r w:rsidRPr="003A354E">
              <w:rPr>
                <w:color w:val="000000"/>
              </w:rPr>
              <w:t>    Hannan-Quinn criter.</w:t>
            </w:r>
          </w:p>
        </w:tc>
        <w:tc>
          <w:tcPr>
            <w:tcW w:w="1080" w:type="dxa"/>
            <w:tcBorders>
              <w:top w:val="nil"/>
              <w:left w:val="nil"/>
              <w:bottom w:val="single" w:sz="4" w:space="0" w:color="auto"/>
              <w:right w:val="single" w:sz="4" w:space="0" w:color="auto"/>
            </w:tcBorders>
            <w:vAlign w:val="bottom"/>
          </w:tcPr>
          <w:p w:rsidR="003460C1" w:rsidRPr="003A354E" w:rsidRDefault="003460C1" w:rsidP="005017CC">
            <w:pPr>
              <w:widowControl w:val="0"/>
              <w:autoSpaceDE w:val="0"/>
              <w:autoSpaceDN w:val="0"/>
              <w:adjustRightInd w:val="0"/>
              <w:ind w:right="10"/>
              <w:jc w:val="right"/>
              <w:rPr>
                <w:color w:val="000000"/>
              </w:rPr>
            </w:pPr>
            <w:r w:rsidRPr="003A354E">
              <w:rPr>
                <w:color w:val="000000"/>
              </w:rPr>
              <w:t>0.057966</w:t>
            </w:r>
          </w:p>
        </w:tc>
      </w:tr>
      <w:tr w:rsidR="003460C1" w:rsidRPr="003A354E" w:rsidTr="003460C1">
        <w:trPr>
          <w:trHeight w:val="225"/>
          <w:jc w:val="center"/>
        </w:trPr>
        <w:tc>
          <w:tcPr>
            <w:tcW w:w="2395" w:type="dxa"/>
            <w:tcBorders>
              <w:top w:val="nil"/>
              <w:left w:val="single" w:sz="4" w:space="0" w:color="auto"/>
              <w:bottom w:val="nil"/>
              <w:right w:val="nil"/>
            </w:tcBorders>
            <w:vAlign w:val="bottom"/>
          </w:tcPr>
          <w:p w:rsidR="003460C1" w:rsidRPr="003A354E" w:rsidRDefault="003460C1" w:rsidP="005017CC">
            <w:pPr>
              <w:widowControl w:val="0"/>
              <w:autoSpaceDE w:val="0"/>
              <w:autoSpaceDN w:val="0"/>
              <w:adjustRightInd w:val="0"/>
              <w:rPr>
                <w:color w:val="000000"/>
              </w:rPr>
            </w:pPr>
            <w:r w:rsidRPr="003A354E">
              <w:rPr>
                <w:color w:val="000000"/>
              </w:rPr>
              <w:t>F-statistic</w:t>
            </w:r>
          </w:p>
        </w:tc>
        <w:tc>
          <w:tcPr>
            <w:tcW w:w="1620" w:type="dxa"/>
            <w:tcBorders>
              <w:top w:val="nil"/>
              <w:left w:val="nil"/>
              <w:bottom w:val="nil"/>
              <w:right w:val="single" w:sz="4" w:space="0" w:color="auto"/>
            </w:tcBorders>
            <w:vAlign w:val="bottom"/>
          </w:tcPr>
          <w:p w:rsidR="003460C1" w:rsidRPr="003A354E" w:rsidRDefault="003460C1" w:rsidP="005017CC">
            <w:pPr>
              <w:widowControl w:val="0"/>
              <w:autoSpaceDE w:val="0"/>
              <w:autoSpaceDN w:val="0"/>
              <w:adjustRightInd w:val="0"/>
              <w:ind w:right="10"/>
              <w:jc w:val="right"/>
              <w:rPr>
                <w:color w:val="000000"/>
              </w:rPr>
            </w:pPr>
            <w:r w:rsidRPr="003A354E">
              <w:rPr>
                <w:color w:val="000000"/>
              </w:rPr>
              <w:t>17.52356</w:t>
            </w:r>
          </w:p>
        </w:tc>
        <w:tc>
          <w:tcPr>
            <w:tcW w:w="2790" w:type="dxa"/>
            <w:gridSpan w:val="2"/>
            <w:tcBorders>
              <w:top w:val="single" w:sz="4" w:space="0" w:color="auto"/>
              <w:left w:val="single" w:sz="4" w:space="0" w:color="auto"/>
              <w:bottom w:val="single" w:sz="4" w:space="0" w:color="auto"/>
              <w:right w:val="nil"/>
            </w:tcBorders>
            <w:vAlign w:val="bottom"/>
          </w:tcPr>
          <w:p w:rsidR="003460C1" w:rsidRPr="003A354E" w:rsidRDefault="003460C1" w:rsidP="005017CC">
            <w:pPr>
              <w:widowControl w:val="0"/>
              <w:autoSpaceDE w:val="0"/>
              <w:autoSpaceDN w:val="0"/>
              <w:adjustRightInd w:val="0"/>
              <w:ind w:right="10"/>
              <w:rPr>
                <w:color w:val="000000"/>
              </w:rPr>
            </w:pPr>
            <w:r w:rsidRPr="003A354E">
              <w:rPr>
                <w:color w:val="000000"/>
              </w:rPr>
              <w:t>    Durbin-Watson stat</w:t>
            </w:r>
          </w:p>
        </w:tc>
        <w:tc>
          <w:tcPr>
            <w:tcW w:w="1080" w:type="dxa"/>
            <w:tcBorders>
              <w:top w:val="single" w:sz="4" w:space="0" w:color="auto"/>
              <w:left w:val="nil"/>
              <w:bottom w:val="single" w:sz="4" w:space="0" w:color="auto"/>
              <w:right w:val="single" w:sz="4" w:space="0" w:color="auto"/>
            </w:tcBorders>
            <w:vAlign w:val="bottom"/>
          </w:tcPr>
          <w:p w:rsidR="003460C1" w:rsidRPr="003A354E" w:rsidRDefault="003460C1" w:rsidP="005017CC">
            <w:pPr>
              <w:widowControl w:val="0"/>
              <w:autoSpaceDE w:val="0"/>
              <w:autoSpaceDN w:val="0"/>
              <w:adjustRightInd w:val="0"/>
              <w:ind w:right="10"/>
              <w:jc w:val="right"/>
              <w:rPr>
                <w:color w:val="000000"/>
              </w:rPr>
            </w:pPr>
            <w:r w:rsidRPr="003A354E">
              <w:rPr>
                <w:color w:val="000000"/>
              </w:rPr>
              <w:t>1.503075</w:t>
            </w:r>
          </w:p>
        </w:tc>
      </w:tr>
      <w:tr w:rsidR="003460C1" w:rsidRPr="003A354E" w:rsidTr="003460C1">
        <w:trPr>
          <w:trHeight w:val="225"/>
          <w:jc w:val="center"/>
        </w:trPr>
        <w:tc>
          <w:tcPr>
            <w:tcW w:w="2395" w:type="dxa"/>
            <w:tcBorders>
              <w:top w:val="nil"/>
              <w:left w:val="single" w:sz="4" w:space="0" w:color="auto"/>
              <w:bottom w:val="nil"/>
              <w:right w:val="nil"/>
            </w:tcBorders>
            <w:vAlign w:val="bottom"/>
          </w:tcPr>
          <w:p w:rsidR="003460C1" w:rsidRPr="003A354E" w:rsidRDefault="003460C1" w:rsidP="005017CC">
            <w:pPr>
              <w:widowControl w:val="0"/>
              <w:autoSpaceDE w:val="0"/>
              <w:autoSpaceDN w:val="0"/>
              <w:adjustRightInd w:val="0"/>
              <w:rPr>
                <w:color w:val="000000"/>
              </w:rPr>
            </w:pPr>
            <w:r w:rsidRPr="003A354E">
              <w:rPr>
                <w:color w:val="000000"/>
              </w:rPr>
              <w:t>Prob(F-statistic)</w:t>
            </w:r>
          </w:p>
        </w:tc>
        <w:tc>
          <w:tcPr>
            <w:tcW w:w="1620" w:type="dxa"/>
            <w:tcBorders>
              <w:top w:val="nil"/>
              <w:left w:val="nil"/>
              <w:bottom w:val="nil"/>
              <w:right w:val="nil"/>
            </w:tcBorders>
            <w:vAlign w:val="bottom"/>
          </w:tcPr>
          <w:p w:rsidR="003460C1" w:rsidRPr="003A354E" w:rsidRDefault="003460C1" w:rsidP="005017CC">
            <w:pPr>
              <w:widowControl w:val="0"/>
              <w:autoSpaceDE w:val="0"/>
              <w:autoSpaceDN w:val="0"/>
              <w:adjustRightInd w:val="0"/>
              <w:ind w:right="10"/>
              <w:jc w:val="right"/>
              <w:rPr>
                <w:color w:val="000000"/>
              </w:rPr>
            </w:pPr>
            <w:r w:rsidRPr="003A354E">
              <w:rPr>
                <w:color w:val="000000"/>
              </w:rPr>
              <w:t>0.000000</w:t>
            </w:r>
          </w:p>
        </w:tc>
        <w:tc>
          <w:tcPr>
            <w:tcW w:w="1440" w:type="dxa"/>
            <w:tcBorders>
              <w:top w:val="single" w:sz="4" w:space="0" w:color="auto"/>
              <w:left w:val="nil"/>
              <w:bottom w:val="nil"/>
              <w:right w:val="nil"/>
            </w:tcBorders>
            <w:vAlign w:val="bottom"/>
          </w:tcPr>
          <w:p w:rsidR="003460C1" w:rsidRPr="003A354E" w:rsidRDefault="003460C1" w:rsidP="005017CC">
            <w:pPr>
              <w:widowControl w:val="0"/>
              <w:autoSpaceDE w:val="0"/>
              <w:autoSpaceDN w:val="0"/>
              <w:adjustRightInd w:val="0"/>
              <w:ind w:right="10"/>
              <w:jc w:val="center"/>
              <w:rPr>
                <w:color w:val="000000"/>
              </w:rPr>
            </w:pPr>
          </w:p>
        </w:tc>
        <w:tc>
          <w:tcPr>
            <w:tcW w:w="1350" w:type="dxa"/>
            <w:tcBorders>
              <w:top w:val="single" w:sz="4" w:space="0" w:color="auto"/>
              <w:left w:val="nil"/>
              <w:bottom w:val="nil"/>
              <w:right w:val="nil"/>
            </w:tcBorders>
            <w:vAlign w:val="bottom"/>
          </w:tcPr>
          <w:p w:rsidR="003460C1" w:rsidRPr="003A354E" w:rsidRDefault="003460C1" w:rsidP="005017CC">
            <w:pPr>
              <w:widowControl w:val="0"/>
              <w:autoSpaceDE w:val="0"/>
              <w:autoSpaceDN w:val="0"/>
              <w:adjustRightInd w:val="0"/>
              <w:ind w:right="10"/>
              <w:jc w:val="center"/>
              <w:rPr>
                <w:color w:val="000000"/>
              </w:rPr>
            </w:pPr>
          </w:p>
        </w:tc>
        <w:tc>
          <w:tcPr>
            <w:tcW w:w="1080" w:type="dxa"/>
            <w:tcBorders>
              <w:top w:val="single" w:sz="4" w:space="0" w:color="auto"/>
              <w:left w:val="nil"/>
              <w:bottom w:val="nil"/>
              <w:right w:val="single" w:sz="4" w:space="0" w:color="auto"/>
            </w:tcBorders>
            <w:vAlign w:val="bottom"/>
          </w:tcPr>
          <w:p w:rsidR="003460C1" w:rsidRPr="003A354E" w:rsidRDefault="003460C1" w:rsidP="005017CC">
            <w:pPr>
              <w:widowControl w:val="0"/>
              <w:autoSpaceDE w:val="0"/>
              <w:autoSpaceDN w:val="0"/>
              <w:adjustRightInd w:val="0"/>
              <w:ind w:right="10"/>
              <w:jc w:val="center"/>
              <w:rPr>
                <w:color w:val="000000"/>
              </w:rPr>
            </w:pPr>
          </w:p>
        </w:tc>
      </w:tr>
      <w:tr w:rsidR="003460C1" w:rsidRPr="003A354E" w:rsidTr="003460C1">
        <w:trPr>
          <w:trHeight w:hRule="exact" w:val="90"/>
          <w:jc w:val="center"/>
        </w:trPr>
        <w:tc>
          <w:tcPr>
            <w:tcW w:w="2395" w:type="dxa"/>
            <w:tcBorders>
              <w:top w:val="nil"/>
              <w:left w:val="single" w:sz="4" w:space="0" w:color="auto"/>
              <w:bottom w:val="double" w:sz="6" w:space="0" w:color="auto"/>
              <w:right w:val="nil"/>
            </w:tcBorders>
            <w:vAlign w:val="bottom"/>
          </w:tcPr>
          <w:p w:rsidR="003460C1" w:rsidRPr="003A354E" w:rsidRDefault="003460C1" w:rsidP="005017CC">
            <w:pPr>
              <w:widowControl w:val="0"/>
              <w:autoSpaceDE w:val="0"/>
              <w:autoSpaceDN w:val="0"/>
              <w:adjustRightInd w:val="0"/>
              <w:jc w:val="center"/>
              <w:rPr>
                <w:color w:val="000000"/>
              </w:rPr>
            </w:pPr>
          </w:p>
        </w:tc>
        <w:tc>
          <w:tcPr>
            <w:tcW w:w="1620" w:type="dxa"/>
            <w:tcBorders>
              <w:top w:val="nil"/>
              <w:left w:val="nil"/>
              <w:bottom w:val="double" w:sz="6" w:space="0" w:color="auto"/>
              <w:right w:val="nil"/>
            </w:tcBorders>
            <w:vAlign w:val="bottom"/>
          </w:tcPr>
          <w:p w:rsidR="003460C1" w:rsidRPr="003A354E" w:rsidRDefault="003460C1" w:rsidP="005017CC">
            <w:pPr>
              <w:widowControl w:val="0"/>
              <w:autoSpaceDE w:val="0"/>
              <w:autoSpaceDN w:val="0"/>
              <w:adjustRightInd w:val="0"/>
              <w:jc w:val="center"/>
              <w:rPr>
                <w:color w:val="000000"/>
              </w:rPr>
            </w:pPr>
          </w:p>
        </w:tc>
        <w:tc>
          <w:tcPr>
            <w:tcW w:w="1440" w:type="dxa"/>
            <w:tcBorders>
              <w:top w:val="nil"/>
              <w:left w:val="nil"/>
              <w:bottom w:val="double" w:sz="6" w:space="0" w:color="auto"/>
              <w:right w:val="nil"/>
            </w:tcBorders>
            <w:vAlign w:val="bottom"/>
          </w:tcPr>
          <w:p w:rsidR="003460C1" w:rsidRPr="003A354E" w:rsidRDefault="003460C1" w:rsidP="005017CC">
            <w:pPr>
              <w:widowControl w:val="0"/>
              <w:autoSpaceDE w:val="0"/>
              <w:autoSpaceDN w:val="0"/>
              <w:adjustRightInd w:val="0"/>
              <w:jc w:val="center"/>
              <w:rPr>
                <w:color w:val="000000"/>
              </w:rPr>
            </w:pPr>
          </w:p>
        </w:tc>
        <w:tc>
          <w:tcPr>
            <w:tcW w:w="1350" w:type="dxa"/>
            <w:tcBorders>
              <w:top w:val="nil"/>
              <w:left w:val="nil"/>
              <w:bottom w:val="double" w:sz="6" w:space="0" w:color="auto"/>
              <w:right w:val="nil"/>
            </w:tcBorders>
            <w:vAlign w:val="bottom"/>
          </w:tcPr>
          <w:p w:rsidR="003460C1" w:rsidRPr="003A354E" w:rsidRDefault="003460C1" w:rsidP="005017CC">
            <w:pPr>
              <w:widowControl w:val="0"/>
              <w:autoSpaceDE w:val="0"/>
              <w:autoSpaceDN w:val="0"/>
              <w:adjustRightInd w:val="0"/>
              <w:jc w:val="center"/>
              <w:rPr>
                <w:color w:val="000000"/>
              </w:rPr>
            </w:pPr>
          </w:p>
        </w:tc>
        <w:tc>
          <w:tcPr>
            <w:tcW w:w="1080" w:type="dxa"/>
            <w:tcBorders>
              <w:top w:val="nil"/>
              <w:left w:val="nil"/>
              <w:bottom w:val="double" w:sz="6" w:space="0" w:color="auto"/>
              <w:right w:val="single" w:sz="4" w:space="0" w:color="auto"/>
            </w:tcBorders>
            <w:vAlign w:val="bottom"/>
          </w:tcPr>
          <w:p w:rsidR="003460C1" w:rsidRPr="003A354E" w:rsidRDefault="003460C1" w:rsidP="005017CC">
            <w:pPr>
              <w:widowControl w:val="0"/>
              <w:autoSpaceDE w:val="0"/>
              <w:autoSpaceDN w:val="0"/>
              <w:adjustRightInd w:val="0"/>
              <w:jc w:val="center"/>
              <w:rPr>
                <w:color w:val="000000"/>
              </w:rPr>
            </w:pPr>
          </w:p>
        </w:tc>
      </w:tr>
      <w:tr w:rsidR="003460C1" w:rsidRPr="003A354E" w:rsidTr="003460C1">
        <w:trPr>
          <w:trHeight w:hRule="exact" w:val="135"/>
          <w:jc w:val="center"/>
        </w:trPr>
        <w:tc>
          <w:tcPr>
            <w:tcW w:w="2395" w:type="dxa"/>
            <w:tcBorders>
              <w:top w:val="nil"/>
              <w:left w:val="single" w:sz="4" w:space="0" w:color="auto"/>
              <w:bottom w:val="single" w:sz="4" w:space="0" w:color="auto"/>
              <w:right w:val="nil"/>
            </w:tcBorders>
            <w:vAlign w:val="bottom"/>
          </w:tcPr>
          <w:p w:rsidR="003460C1" w:rsidRPr="003A354E" w:rsidRDefault="003460C1" w:rsidP="005017CC">
            <w:pPr>
              <w:widowControl w:val="0"/>
              <w:autoSpaceDE w:val="0"/>
              <w:autoSpaceDN w:val="0"/>
              <w:adjustRightInd w:val="0"/>
              <w:jc w:val="center"/>
              <w:rPr>
                <w:color w:val="000000"/>
              </w:rPr>
            </w:pPr>
          </w:p>
        </w:tc>
        <w:tc>
          <w:tcPr>
            <w:tcW w:w="1620" w:type="dxa"/>
            <w:tcBorders>
              <w:top w:val="nil"/>
              <w:left w:val="nil"/>
              <w:bottom w:val="single" w:sz="4" w:space="0" w:color="auto"/>
              <w:right w:val="nil"/>
            </w:tcBorders>
            <w:vAlign w:val="bottom"/>
          </w:tcPr>
          <w:p w:rsidR="003460C1" w:rsidRPr="003A354E" w:rsidRDefault="003460C1" w:rsidP="005017CC">
            <w:pPr>
              <w:widowControl w:val="0"/>
              <w:autoSpaceDE w:val="0"/>
              <w:autoSpaceDN w:val="0"/>
              <w:adjustRightInd w:val="0"/>
              <w:jc w:val="center"/>
              <w:rPr>
                <w:color w:val="000000"/>
              </w:rPr>
            </w:pPr>
          </w:p>
        </w:tc>
        <w:tc>
          <w:tcPr>
            <w:tcW w:w="1440" w:type="dxa"/>
            <w:tcBorders>
              <w:top w:val="nil"/>
              <w:left w:val="nil"/>
              <w:bottom w:val="single" w:sz="4" w:space="0" w:color="auto"/>
              <w:right w:val="nil"/>
            </w:tcBorders>
            <w:vAlign w:val="bottom"/>
          </w:tcPr>
          <w:p w:rsidR="003460C1" w:rsidRPr="003A354E" w:rsidRDefault="003460C1" w:rsidP="005017CC">
            <w:pPr>
              <w:widowControl w:val="0"/>
              <w:autoSpaceDE w:val="0"/>
              <w:autoSpaceDN w:val="0"/>
              <w:adjustRightInd w:val="0"/>
              <w:jc w:val="center"/>
              <w:rPr>
                <w:color w:val="000000"/>
              </w:rPr>
            </w:pPr>
          </w:p>
        </w:tc>
        <w:tc>
          <w:tcPr>
            <w:tcW w:w="1350" w:type="dxa"/>
            <w:tcBorders>
              <w:top w:val="nil"/>
              <w:left w:val="nil"/>
              <w:bottom w:val="single" w:sz="4" w:space="0" w:color="auto"/>
              <w:right w:val="nil"/>
            </w:tcBorders>
            <w:vAlign w:val="bottom"/>
          </w:tcPr>
          <w:p w:rsidR="003460C1" w:rsidRPr="003A354E" w:rsidRDefault="003460C1" w:rsidP="005017CC">
            <w:pPr>
              <w:widowControl w:val="0"/>
              <w:autoSpaceDE w:val="0"/>
              <w:autoSpaceDN w:val="0"/>
              <w:adjustRightInd w:val="0"/>
              <w:jc w:val="center"/>
              <w:rPr>
                <w:color w:val="000000"/>
              </w:rPr>
            </w:pPr>
          </w:p>
        </w:tc>
        <w:tc>
          <w:tcPr>
            <w:tcW w:w="1080" w:type="dxa"/>
            <w:tcBorders>
              <w:top w:val="nil"/>
              <w:left w:val="nil"/>
              <w:bottom w:val="single" w:sz="4" w:space="0" w:color="auto"/>
              <w:right w:val="single" w:sz="4" w:space="0" w:color="auto"/>
            </w:tcBorders>
            <w:vAlign w:val="bottom"/>
          </w:tcPr>
          <w:p w:rsidR="003460C1" w:rsidRPr="003A354E" w:rsidRDefault="003460C1" w:rsidP="005017CC">
            <w:pPr>
              <w:widowControl w:val="0"/>
              <w:autoSpaceDE w:val="0"/>
              <w:autoSpaceDN w:val="0"/>
              <w:adjustRightInd w:val="0"/>
              <w:jc w:val="center"/>
              <w:rPr>
                <w:color w:val="000000"/>
              </w:rPr>
            </w:pPr>
          </w:p>
        </w:tc>
      </w:tr>
    </w:tbl>
    <w:p w:rsidR="003460C1" w:rsidRPr="003460C1" w:rsidRDefault="003460C1" w:rsidP="003460C1">
      <w:pPr>
        <w:ind w:left="180"/>
        <w:jc w:val="both"/>
        <w:rPr>
          <w:sz w:val="20"/>
          <w:lang w:val="en-US"/>
        </w:rPr>
      </w:pPr>
      <w:r w:rsidRPr="003460C1">
        <w:rPr>
          <w:sz w:val="20"/>
          <w:lang w:val="en-US"/>
        </w:rPr>
        <w:t xml:space="preserve">Sumber: Data diolah oleh peneliti dengan </w:t>
      </w:r>
      <w:r w:rsidRPr="003460C1">
        <w:rPr>
          <w:i/>
          <w:sz w:val="20"/>
          <w:lang w:val="en-US"/>
        </w:rPr>
        <w:t>E-Views</w:t>
      </w:r>
      <w:r w:rsidRPr="003460C1">
        <w:rPr>
          <w:sz w:val="20"/>
          <w:lang w:val="en-US"/>
        </w:rPr>
        <w:t xml:space="preserve"> 10, 2023</w:t>
      </w:r>
    </w:p>
    <w:p w:rsidR="003460C1" w:rsidRDefault="003460C1" w:rsidP="003460C1">
      <w:pPr>
        <w:ind w:left="180"/>
        <w:jc w:val="both"/>
        <w:rPr>
          <w:lang w:val="en-US"/>
        </w:rPr>
      </w:pPr>
    </w:p>
    <w:p w:rsidR="003A354E" w:rsidRDefault="003460C1" w:rsidP="003A354E">
      <w:pPr>
        <w:ind w:left="180"/>
        <w:jc w:val="both"/>
        <w:rPr>
          <w:lang w:val="en-US"/>
        </w:rPr>
      </w:pPr>
      <w:r w:rsidRPr="003460C1">
        <w:rPr>
          <w:lang w:val="en-US"/>
        </w:rPr>
        <w:t xml:space="preserve">Berdasarkan tabel di atas menunjukkan bahwa nilai </w:t>
      </w:r>
      <w:r w:rsidRPr="003460C1">
        <w:rPr>
          <w:i/>
          <w:lang w:val="en-US"/>
        </w:rPr>
        <w:t>Durbin-Watson</w:t>
      </w:r>
      <w:r w:rsidRPr="003460C1">
        <w:rPr>
          <w:lang w:val="en-US"/>
        </w:rPr>
        <w:t xml:space="preserve"> (DW) pada penelitian ini sebesar 1,503075. Nilai tersebut terletak diantara -2 sampai dengan +2 atau (-2 &lt; 1,503075 &lt; +2, sehingga hasil yang didapat adalah tidak terjadi autokorelasi dan asumsi autokorelasi terpenuhi.</w:t>
      </w:r>
      <w:bookmarkStart w:id="23" w:name="_Toc136963520"/>
      <w:bookmarkStart w:id="24" w:name="_Toc139836451"/>
    </w:p>
    <w:p w:rsidR="003A354E" w:rsidRDefault="003A354E" w:rsidP="003A354E">
      <w:pPr>
        <w:ind w:left="180"/>
        <w:jc w:val="both"/>
        <w:rPr>
          <w:lang w:val="en-US"/>
        </w:rPr>
      </w:pPr>
    </w:p>
    <w:p w:rsidR="003A354E" w:rsidRPr="003A354E" w:rsidRDefault="003A354E" w:rsidP="003A354E">
      <w:pPr>
        <w:ind w:left="180"/>
        <w:jc w:val="both"/>
        <w:rPr>
          <w:lang w:val="en-US"/>
        </w:rPr>
      </w:pPr>
      <w:r w:rsidRPr="003A354E">
        <w:rPr>
          <w:b/>
          <w:lang w:val="en-US"/>
        </w:rPr>
        <w:t>Analisis Regresi Data Panel</w:t>
      </w:r>
      <w:bookmarkEnd w:id="23"/>
      <w:bookmarkEnd w:id="24"/>
    </w:p>
    <w:p w:rsidR="003A354E" w:rsidRDefault="003A354E" w:rsidP="003A354E">
      <w:pPr>
        <w:ind w:left="180"/>
        <w:jc w:val="both"/>
        <w:rPr>
          <w:lang w:val="en-US"/>
        </w:rPr>
      </w:pPr>
      <w:r w:rsidRPr="003A354E">
        <w:rPr>
          <w:lang w:val="en-US"/>
        </w:rPr>
        <w:t xml:space="preserve">Pengujian dalam pemilihan model regresi data panel yang dilakukan dengan uji </w:t>
      </w:r>
      <w:r w:rsidRPr="003A354E">
        <w:rPr>
          <w:i/>
          <w:lang w:val="en-US"/>
        </w:rPr>
        <w:t>chow</w:t>
      </w:r>
      <w:r w:rsidRPr="003A354E">
        <w:rPr>
          <w:lang w:val="en-US"/>
        </w:rPr>
        <w:t xml:space="preserve"> dan uji </w:t>
      </w:r>
      <w:r w:rsidRPr="003A354E">
        <w:rPr>
          <w:i/>
          <w:lang w:val="en-US"/>
        </w:rPr>
        <w:t>hausman</w:t>
      </w:r>
      <w:r w:rsidRPr="003A354E">
        <w:rPr>
          <w:lang w:val="en-US"/>
        </w:rPr>
        <w:t xml:space="preserve"> maka diketahui hasil model yang terpilih ialah </w:t>
      </w:r>
      <w:r w:rsidRPr="003A354E">
        <w:rPr>
          <w:i/>
          <w:lang w:val="en-US"/>
        </w:rPr>
        <w:t>fixed effect model</w:t>
      </w:r>
      <w:r w:rsidRPr="003A354E">
        <w:rPr>
          <w:lang w:val="en-US"/>
        </w:rPr>
        <w:t xml:space="preserve">. Model estimasi yang diperoleh dari </w:t>
      </w:r>
      <w:r w:rsidRPr="003A354E">
        <w:rPr>
          <w:i/>
          <w:lang w:val="en-US"/>
        </w:rPr>
        <w:t>fixed effect model</w:t>
      </w:r>
      <w:r w:rsidRPr="003A354E">
        <w:rPr>
          <w:lang w:val="en-US"/>
        </w:rPr>
        <w:t xml:space="preserve"> dapat dilihat pada tabel berikut ini:</w:t>
      </w:r>
    </w:p>
    <w:p w:rsidR="003A354E" w:rsidRDefault="003A354E" w:rsidP="003A354E">
      <w:pPr>
        <w:ind w:left="180"/>
        <w:jc w:val="both"/>
        <w:rPr>
          <w:lang w:val="en-US"/>
        </w:rPr>
      </w:pPr>
    </w:p>
    <w:p w:rsidR="003A354E" w:rsidRPr="003A354E" w:rsidRDefault="003A354E" w:rsidP="003A354E">
      <w:pPr>
        <w:ind w:left="180"/>
        <w:jc w:val="center"/>
        <w:rPr>
          <w:b/>
          <w:iCs/>
          <w:lang w:val="en-US"/>
        </w:rPr>
      </w:pPr>
      <w:bookmarkStart w:id="25" w:name="_Toc139840668"/>
      <w:r>
        <w:rPr>
          <w:b/>
          <w:iCs/>
          <w:lang w:val="en-US"/>
        </w:rPr>
        <w:t>Tabel 8</w:t>
      </w:r>
      <w:r w:rsidRPr="003A354E">
        <w:rPr>
          <w:b/>
          <w:iCs/>
          <w:lang w:val="en-US"/>
        </w:rPr>
        <w:br/>
        <w:t>Hasil Uji Regresi Data Panel</w:t>
      </w:r>
      <w:bookmarkEnd w:id="25"/>
    </w:p>
    <w:tbl>
      <w:tblPr>
        <w:tblW w:w="0" w:type="auto"/>
        <w:jc w:val="center"/>
        <w:tblLayout w:type="fixed"/>
        <w:tblCellMar>
          <w:left w:w="0" w:type="dxa"/>
          <w:right w:w="0" w:type="dxa"/>
        </w:tblCellMar>
        <w:tblLook w:val="0000" w:firstRow="0" w:lastRow="0" w:firstColumn="0" w:lastColumn="0" w:noHBand="0" w:noVBand="0"/>
      </w:tblPr>
      <w:tblGrid>
        <w:gridCol w:w="2395"/>
        <w:gridCol w:w="1620"/>
        <w:gridCol w:w="1440"/>
        <w:gridCol w:w="1350"/>
        <w:gridCol w:w="1080"/>
      </w:tblGrid>
      <w:tr w:rsidR="003A354E" w:rsidRPr="003A354E" w:rsidTr="003A354E">
        <w:trPr>
          <w:trHeight w:val="225"/>
          <w:jc w:val="center"/>
        </w:trPr>
        <w:tc>
          <w:tcPr>
            <w:tcW w:w="5455" w:type="dxa"/>
            <w:gridSpan w:val="3"/>
            <w:tcBorders>
              <w:top w:val="single" w:sz="4" w:space="0" w:color="auto"/>
              <w:left w:val="single" w:sz="4" w:space="0" w:color="auto"/>
              <w:bottom w:val="nil"/>
              <w:right w:val="nil"/>
            </w:tcBorders>
            <w:vAlign w:val="bottom"/>
          </w:tcPr>
          <w:p w:rsidR="003A354E" w:rsidRPr="003A354E" w:rsidRDefault="003A354E" w:rsidP="003A354E">
            <w:pPr>
              <w:jc w:val="both"/>
              <w:rPr>
                <w:lang w:val="en-US"/>
              </w:rPr>
            </w:pPr>
            <w:r w:rsidRPr="003A354E">
              <w:rPr>
                <w:lang w:val="en-US"/>
              </w:rPr>
              <w:t>Dependent Variable: Y</w:t>
            </w:r>
          </w:p>
        </w:tc>
        <w:tc>
          <w:tcPr>
            <w:tcW w:w="1350" w:type="dxa"/>
            <w:tcBorders>
              <w:top w:val="single" w:sz="4" w:space="0" w:color="auto"/>
              <w:left w:val="nil"/>
              <w:bottom w:val="nil"/>
              <w:right w:val="nil"/>
            </w:tcBorders>
            <w:vAlign w:val="bottom"/>
          </w:tcPr>
          <w:p w:rsidR="003A354E" w:rsidRPr="003A354E" w:rsidRDefault="003A354E" w:rsidP="003A354E">
            <w:pPr>
              <w:jc w:val="both"/>
              <w:rPr>
                <w:lang w:val="en-US"/>
              </w:rPr>
            </w:pPr>
          </w:p>
        </w:tc>
        <w:tc>
          <w:tcPr>
            <w:tcW w:w="1080" w:type="dxa"/>
            <w:tcBorders>
              <w:top w:val="single" w:sz="4" w:space="0" w:color="auto"/>
              <w:left w:val="nil"/>
              <w:bottom w:val="nil"/>
              <w:right w:val="single" w:sz="4" w:space="0" w:color="auto"/>
            </w:tcBorders>
            <w:vAlign w:val="bottom"/>
          </w:tcPr>
          <w:p w:rsidR="003A354E" w:rsidRPr="003A354E" w:rsidRDefault="003A354E" w:rsidP="003A354E">
            <w:pPr>
              <w:jc w:val="both"/>
              <w:rPr>
                <w:lang w:val="en-US"/>
              </w:rPr>
            </w:pPr>
          </w:p>
        </w:tc>
      </w:tr>
      <w:tr w:rsidR="003A354E" w:rsidRPr="003A354E" w:rsidTr="003A354E">
        <w:trPr>
          <w:trHeight w:val="225"/>
          <w:jc w:val="center"/>
        </w:trPr>
        <w:tc>
          <w:tcPr>
            <w:tcW w:w="5455" w:type="dxa"/>
            <w:gridSpan w:val="3"/>
            <w:tcBorders>
              <w:top w:val="nil"/>
              <w:left w:val="single" w:sz="4" w:space="0" w:color="auto"/>
              <w:bottom w:val="nil"/>
              <w:right w:val="nil"/>
            </w:tcBorders>
            <w:vAlign w:val="bottom"/>
          </w:tcPr>
          <w:p w:rsidR="003A354E" w:rsidRPr="003A354E" w:rsidRDefault="003A354E" w:rsidP="003A354E">
            <w:pPr>
              <w:jc w:val="both"/>
              <w:rPr>
                <w:lang w:val="en-US"/>
              </w:rPr>
            </w:pPr>
            <w:r w:rsidRPr="003A354E">
              <w:rPr>
                <w:lang w:val="en-US"/>
              </w:rPr>
              <w:t>Method: Panel Least Squares</w:t>
            </w:r>
          </w:p>
        </w:tc>
        <w:tc>
          <w:tcPr>
            <w:tcW w:w="1350" w:type="dxa"/>
            <w:tcBorders>
              <w:top w:val="nil"/>
              <w:left w:val="nil"/>
              <w:bottom w:val="nil"/>
              <w:right w:val="nil"/>
            </w:tcBorders>
            <w:vAlign w:val="bottom"/>
          </w:tcPr>
          <w:p w:rsidR="003A354E" w:rsidRPr="003A354E" w:rsidRDefault="003A354E" w:rsidP="003A354E">
            <w:pPr>
              <w:jc w:val="both"/>
              <w:rPr>
                <w:lang w:val="en-US"/>
              </w:rPr>
            </w:pPr>
          </w:p>
        </w:tc>
        <w:tc>
          <w:tcPr>
            <w:tcW w:w="1080" w:type="dxa"/>
            <w:tcBorders>
              <w:top w:val="nil"/>
              <w:left w:val="nil"/>
              <w:bottom w:val="nil"/>
              <w:right w:val="single" w:sz="4" w:space="0" w:color="auto"/>
            </w:tcBorders>
            <w:vAlign w:val="bottom"/>
          </w:tcPr>
          <w:p w:rsidR="003A354E" w:rsidRPr="003A354E" w:rsidRDefault="003A354E" w:rsidP="003A354E">
            <w:pPr>
              <w:jc w:val="both"/>
              <w:rPr>
                <w:lang w:val="en-US"/>
              </w:rPr>
            </w:pPr>
          </w:p>
        </w:tc>
      </w:tr>
      <w:tr w:rsidR="003A354E" w:rsidRPr="003A354E" w:rsidTr="003A354E">
        <w:trPr>
          <w:trHeight w:val="225"/>
          <w:jc w:val="center"/>
        </w:trPr>
        <w:tc>
          <w:tcPr>
            <w:tcW w:w="5455" w:type="dxa"/>
            <w:gridSpan w:val="3"/>
            <w:tcBorders>
              <w:top w:val="nil"/>
              <w:left w:val="single" w:sz="4" w:space="0" w:color="auto"/>
              <w:bottom w:val="nil"/>
              <w:right w:val="nil"/>
            </w:tcBorders>
            <w:vAlign w:val="bottom"/>
          </w:tcPr>
          <w:p w:rsidR="003A354E" w:rsidRPr="003A354E" w:rsidRDefault="003A354E" w:rsidP="003A354E">
            <w:pPr>
              <w:jc w:val="both"/>
              <w:rPr>
                <w:lang w:val="en-US"/>
              </w:rPr>
            </w:pPr>
            <w:r w:rsidRPr="003A354E">
              <w:rPr>
                <w:lang w:val="en-US"/>
              </w:rPr>
              <w:t>Date: 02/27/23   Time: 13:23</w:t>
            </w:r>
          </w:p>
        </w:tc>
        <w:tc>
          <w:tcPr>
            <w:tcW w:w="1350" w:type="dxa"/>
            <w:tcBorders>
              <w:top w:val="nil"/>
              <w:left w:val="nil"/>
              <w:bottom w:val="nil"/>
              <w:right w:val="nil"/>
            </w:tcBorders>
            <w:vAlign w:val="bottom"/>
          </w:tcPr>
          <w:p w:rsidR="003A354E" w:rsidRPr="003A354E" w:rsidRDefault="003A354E" w:rsidP="003A354E">
            <w:pPr>
              <w:jc w:val="both"/>
              <w:rPr>
                <w:lang w:val="en-US"/>
              </w:rPr>
            </w:pPr>
          </w:p>
        </w:tc>
        <w:tc>
          <w:tcPr>
            <w:tcW w:w="1080" w:type="dxa"/>
            <w:tcBorders>
              <w:top w:val="nil"/>
              <w:left w:val="nil"/>
              <w:bottom w:val="nil"/>
              <w:right w:val="single" w:sz="4" w:space="0" w:color="auto"/>
            </w:tcBorders>
            <w:vAlign w:val="bottom"/>
          </w:tcPr>
          <w:p w:rsidR="003A354E" w:rsidRPr="003A354E" w:rsidRDefault="003A354E" w:rsidP="003A354E">
            <w:pPr>
              <w:jc w:val="both"/>
              <w:rPr>
                <w:lang w:val="en-US"/>
              </w:rPr>
            </w:pPr>
          </w:p>
        </w:tc>
      </w:tr>
      <w:tr w:rsidR="003A354E" w:rsidRPr="003A354E" w:rsidTr="003A354E">
        <w:trPr>
          <w:trHeight w:val="225"/>
          <w:jc w:val="center"/>
        </w:trPr>
        <w:tc>
          <w:tcPr>
            <w:tcW w:w="5455" w:type="dxa"/>
            <w:gridSpan w:val="3"/>
            <w:tcBorders>
              <w:top w:val="nil"/>
              <w:left w:val="single" w:sz="4" w:space="0" w:color="auto"/>
              <w:bottom w:val="nil"/>
              <w:right w:val="nil"/>
            </w:tcBorders>
            <w:vAlign w:val="bottom"/>
          </w:tcPr>
          <w:p w:rsidR="003A354E" w:rsidRPr="003A354E" w:rsidRDefault="003A354E" w:rsidP="003A354E">
            <w:pPr>
              <w:jc w:val="both"/>
              <w:rPr>
                <w:lang w:val="en-US"/>
              </w:rPr>
            </w:pPr>
            <w:r w:rsidRPr="003A354E">
              <w:rPr>
                <w:lang w:val="en-US"/>
              </w:rPr>
              <w:t>Sample: 2017 2021</w:t>
            </w:r>
          </w:p>
        </w:tc>
        <w:tc>
          <w:tcPr>
            <w:tcW w:w="1350" w:type="dxa"/>
            <w:tcBorders>
              <w:top w:val="nil"/>
              <w:left w:val="nil"/>
              <w:bottom w:val="nil"/>
              <w:right w:val="nil"/>
            </w:tcBorders>
            <w:vAlign w:val="bottom"/>
          </w:tcPr>
          <w:p w:rsidR="003A354E" w:rsidRPr="003A354E" w:rsidRDefault="003A354E" w:rsidP="003A354E">
            <w:pPr>
              <w:jc w:val="both"/>
              <w:rPr>
                <w:lang w:val="en-US"/>
              </w:rPr>
            </w:pPr>
          </w:p>
        </w:tc>
        <w:tc>
          <w:tcPr>
            <w:tcW w:w="1080" w:type="dxa"/>
            <w:tcBorders>
              <w:top w:val="nil"/>
              <w:left w:val="nil"/>
              <w:bottom w:val="nil"/>
              <w:right w:val="single" w:sz="4" w:space="0" w:color="auto"/>
            </w:tcBorders>
            <w:vAlign w:val="bottom"/>
          </w:tcPr>
          <w:p w:rsidR="003A354E" w:rsidRPr="003A354E" w:rsidRDefault="003A354E" w:rsidP="003A354E">
            <w:pPr>
              <w:jc w:val="both"/>
              <w:rPr>
                <w:lang w:val="en-US"/>
              </w:rPr>
            </w:pPr>
          </w:p>
        </w:tc>
      </w:tr>
      <w:tr w:rsidR="003A354E" w:rsidRPr="003A354E" w:rsidTr="003A354E">
        <w:trPr>
          <w:trHeight w:val="225"/>
          <w:jc w:val="center"/>
        </w:trPr>
        <w:tc>
          <w:tcPr>
            <w:tcW w:w="5455" w:type="dxa"/>
            <w:gridSpan w:val="3"/>
            <w:tcBorders>
              <w:top w:val="nil"/>
              <w:left w:val="single" w:sz="4" w:space="0" w:color="auto"/>
              <w:bottom w:val="nil"/>
              <w:right w:val="nil"/>
            </w:tcBorders>
            <w:vAlign w:val="bottom"/>
          </w:tcPr>
          <w:p w:rsidR="003A354E" w:rsidRPr="003A354E" w:rsidRDefault="003A354E" w:rsidP="003A354E">
            <w:pPr>
              <w:jc w:val="both"/>
              <w:rPr>
                <w:lang w:val="en-US"/>
              </w:rPr>
            </w:pPr>
            <w:r w:rsidRPr="003A354E">
              <w:rPr>
                <w:lang w:val="en-US"/>
              </w:rPr>
              <w:t>Periods included: 5</w:t>
            </w:r>
          </w:p>
        </w:tc>
        <w:tc>
          <w:tcPr>
            <w:tcW w:w="1350" w:type="dxa"/>
            <w:tcBorders>
              <w:top w:val="nil"/>
              <w:left w:val="nil"/>
              <w:bottom w:val="nil"/>
              <w:right w:val="nil"/>
            </w:tcBorders>
            <w:vAlign w:val="bottom"/>
          </w:tcPr>
          <w:p w:rsidR="003A354E" w:rsidRPr="003A354E" w:rsidRDefault="003A354E" w:rsidP="003A354E">
            <w:pPr>
              <w:jc w:val="both"/>
              <w:rPr>
                <w:lang w:val="en-US"/>
              </w:rPr>
            </w:pPr>
          </w:p>
        </w:tc>
        <w:tc>
          <w:tcPr>
            <w:tcW w:w="1080" w:type="dxa"/>
            <w:tcBorders>
              <w:top w:val="nil"/>
              <w:left w:val="nil"/>
              <w:bottom w:val="nil"/>
              <w:right w:val="single" w:sz="4" w:space="0" w:color="auto"/>
            </w:tcBorders>
            <w:vAlign w:val="bottom"/>
          </w:tcPr>
          <w:p w:rsidR="003A354E" w:rsidRPr="003A354E" w:rsidRDefault="003A354E" w:rsidP="003A354E">
            <w:pPr>
              <w:jc w:val="both"/>
              <w:rPr>
                <w:lang w:val="en-US"/>
              </w:rPr>
            </w:pPr>
          </w:p>
        </w:tc>
      </w:tr>
      <w:tr w:rsidR="003A354E" w:rsidRPr="003A354E" w:rsidTr="003A354E">
        <w:trPr>
          <w:trHeight w:val="225"/>
          <w:jc w:val="center"/>
        </w:trPr>
        <w:tc>
          <w:tcPr>
            <w:tcW w:w="5455" w:type="dxa"/>
            <w:gridSpan w:val="3"/>
            <w:tcBorders>
              <w:top w:val="nil"/>
              <w:left w:val="single" w:sz="4" w:space="0" w:color="auto"/>
              <w:bottom w:val="nil"/>
              <w:right w:val="nil"/>
            </w:tcBorders>
            <w:vAlign w:val="bottom"/>
          </w:tcPr>
          <w:p w:rsidR="003A354E" w:rsidRPr="003A354E" w:rsidRDefault="003A354E" w:rsidP="003A354E">
            <w:pPr>
              <w:jc w:val="both"/>
              <w:rPr>
                <w:lang w:val="en-US"/>
              </w:rPr>
            </w:pPr>
            <w:r w:rsidRPr="003A354E">
              <w:rPr>
                <w:lang w:val="en-US"/>
              </w:rPr>
              <w:t>Cross-sections included: 8</w:t>
            </w:r>
          </w:p>
        </w:tc>
        <w:tc>
          <w:tcPr>
            <w:tcW w:w="1350" w:type="dxa"/>
            <w:tcBorders>
              <w:top w:val="nil"/>
              <w:left w:val="nil"/>
              <w:bottom w:val="nil"/>
              <w:right w:val="nil"/>
            </w:tcBorders>
            <w:vAlign w:val="bottom"/>
          </w:tcPr>
          <w:p w:rsidR="003A354E" w:rsidRPr="003A354E" w:rsidRDefault="003A354E" w:rsidP="003A354E">
            <w:pPr>
              <w:jc w:val="both"/>
              <w:rPr>
                <w:lang w:val="en-US"/>
              </w:rPr>
            </w:pPr>
          </w:p>
        </w:tc>
        <w:tc>
          <w:tcPr>
            <w:tcW w:w="1080" w:type="dxa"/>
            <w:tcBorders>
              <w:top w:val="nil"/>
              <w:left w:val="nil"/>
              <w:bottom w:val="nil"/>
              <w:right w:val="single" w:sz="4" w:space="0" w:color="auto"/>
            </w:tcBorders>
            <w:vAlign w:val="bottom"/>
          </w:tcPr>
          <w:p w:rsidR="003A354E" w:rsidRPr="003A354E" w:rsidRDefault="003A354E" w:rsidP="003A354E">
            <w:pPr>
              <w:jc w:val="both"/>
              <w:rPr>
                <w:lang w:val="en-US"/>
              </w:rPr>
            </w:pPr>
          </w:p>
        </w:tc>
      </w:tr>
      <w:tr w:rsidR="003A354E" w:rsidRPr="003A354E" w:rsidTr="003A354E">
        <w:trPr>
          <w:trHeight w:val="225"/>
          <w:jc w:val="center"/>
        </w:trPr>
        <w:tc>
          <w:tcPr>
            <w:tcW w:w="6805" w:type="dxa"/>
            <w:gridSpan w:val="4"/>
            <w:tcBorders>
              <w:top w:val="nil"/>
              <w:left w:val="single" w:sz="4" w:space="0" w:color="auto"/>
              <w:bottom w:val="nil"/>
              <w:right w:val="nil"/>
            </w:tcBorders>
            <w:vAlign w:val="bottom"/>
          </w:tcPr>
          <w:p w:rsidR="003A354E" w:rsidRPr="003A354E" w:rsidRDefault="003A354E" w:rsidP="003A354E">
            <w:pPr>
              <w:jc w:val="both"/>
              <w:rPr>
                <w:lang w:val="en-US"/>
              </w:rPr>
            </w:pPr>
            <w:r w:rsidRPr="003A354E">
              <w:rPr>
                <w:lang w:val="en-US"/>
              </w:rPr>
              <w:t>Total panel (balanced) observations: 40</w:t>
            </w:r>
          </w:p>
        </w:tc>
        <w:tc>
          <w:tcPr>
            <w:tcW w:w="1080" w:type="dxa"/>
            <w:tcBorders>
              <w:top w:val="nil"/>
              <w:left w:val="nil"/>
              <w:bottom w:val="nil"/>
              <w:right w:val="single" w:sz="4" w:space="0" w:color="auto"/>
            </w:tcBorders>
            <w:vAlign w:val="bottom"/>
          </w:tcPr>
          <w:p w:rsidR="003A354E" w:rsidRPr="003A354E" w:rsidRDefault="003A354E" w:rsidP="003A354E">
            <w:pPr>
              <w:jc w:val="both"/>
              <w:rPr>
                <w:lang w:val="en-US"/>
              </w:rPr>
            </w:pPr>
          </w:p>
        </w:tc>
      </w:tr>
      <w:tr w:rsidR="003A354E" w:rsidRPr="003A354E" w:rsidTr="003A354E">
        <w:trPr>
          <w:trHeight w:hRule="exact" w:val="90"/>
          <w:jc w:val="center"/>
        </w:trPr>
        <w:tc>
          <w:tcPr>
            <w:tcW w:w="2395" w:type="dxa"/>
            <w:tcBorders>
              <w:top w:val="nil"/>
              <w:left w:val="single" w:sz="4" w:space="0" w:color="auto"/>
              <w:bottom w:val="double" w:sz="6" w:space="2" w:color="auto"/>
              <w:right w:val="nil"/>
            </w:tcBorders>
            <w:vAlign w:val="bottom"/>
          </w:tcPr>
          <w:p w:rsidR="003A354E" w:rsidRPr="003A354E" w:rsidRDefault="003A354E" w:rsidP="003A354E">
            <w:pPr>
              <w:jc w:val="both"/>
              <w:rPr>
                <w:lang w:val="en-US"/>
              </w:rPr>
            </w:pPr>
          </w:p>
        </w:tc>
        <w:tc>
          <w:tcPr>
            <w:tcW w:w="1620" w:type="dxa"/>
            <w:tcBorders>
              <w:top w:val="nil"/>
              <w:left w:val="nil"/>
              <w:bottom w:val="double" w:sz="6" w:space="2" w:color="auto"/>
              <w:right w:val="nil"/>
            </w:tcBorders>
            <w:vAlign w:val="bottom"/>
          </w:tcPr>
          <w:p w:rsidR="003A354E" w:rsidRPr="003A354E" w:rsidRDefault="003A354E" w:rsidP="003A354E">
            <w:pPr>
              <w:jc w:val="both"/>
              <w:rPr>
                <w:lang w:val="en-US"/>
              </w:rPr>
            </w:pPr>
          </w:p>
        </w:tc>
        <w:tc>
          <w:tcPr>
            <w:tcW w:w="1440" w:type="dxa"/>
            <w:tcBorders>
              <w:top w:val="nil"/>
              <w:left w:val="nil"/>
              <w:bottom w:val="double" w:sz="6" w:space="2" w:color="auto"/>
              <w:right w:val="nil"/>
            </w:tcBorders>
            <w:vAlign w:val="bottom"/>
          </w:tcPr>
          <w:p w:rsidR="003A354E" w:rsidRPr="003A354E" w:rsidRDefault="003A354E" w:rsidP="003A354E">
            <w:pPr>
              <w:jc w:val="both"/>
              <w:rPr>
                <w:lang w:val="en-US"/>
              </w:rPr>
            </w:pPr>
          </w:p>
        </w:tc>
        <w:tc>
          <w:tcPr>
            <w:tcW w:w="1350" w:type="dxa"/>
            <w:tcBorders>
              <w:top w:val="nil"/>
              <w:left w:val="nil"/>
              <w:bottom w:val="double" w:sz="6" w:space="2" w:color="auto"/>
              <w:right w:val="nil"/>
            </w:tcBorders>
            <w:vAlign w:val="bottom"/>
          </w:tcPr>
          <w:p w:rsidR="003A354E" w:rsidRPr="003A354E" w:rsidRDefault="003A354E" w:rsidP="003A354E">
            <w:pPr>
              <w:jc w:val="both"/>
              <w:rPr>
                <w:lang w:val="en-US"/>
              </w:rPr>
            </w:pPr>
          </w:p>
        </w:tc>
        <w:tc>
          <w:tcPr>
            <w:tcW w:w="1080" w:type="dxa"/>
            <w:tcBorders>
              <w:top w:val="nil"/>
              <w:left w:val="nil"/>
              <w:bottom w:val="double" w:sz="6" w:space="2" w:color="auto"/>
              <w:right w:val="single" w:sz="4" w:space="0" w:color="auto"/>
            </w:tcBorders>
            <w:vAlign w:val="bottom"/>
          </w:tcPr>
          <w:p w:rsidR="003A354E" w:rsidRPr="003A354E" w:rsidRDefault="003A354E" w:rsidP="003A354E">
            <w:pPr>
              <w:jc w:val="both"/>
              <w:rPr>
                <w:lang w:val="en-US"/>
              </w:rPr>
            </w:pPr>
          </w:p>
        </w:tc>
      </w:tr>
      <w:tr w:rsidR="003A354E" w:rsidRPr="003A354E" w:rsidTr="003A354E">
        <w:trPr>
          <w:trHeight w:hRule="exact" w:val="135"/>
          <w:jc w:val="center"/>
        </w:trPr>
        <w:tc>
          <w:tcPr>
            <w:tcW w:w="2395" w:type="dxa"/>
            <w:tcBorders>
              <w:top w:val="nil"/>
              <w:left w:val="single" w:sz="4" w:space="0" w:color="auto"/>
              <w:bottom w:val="nil"/>
              <w:right w:val="nil"/>
            </w:tcBorders>
            <w:vAlign w:val="bottom"/>
          </w:tcPr>
          <w:p w:rsidR="003A354E" w:rsidRPr="003A354E" w:rsidRDefault="003A354E" w:rsidP="003A354E">
            <w:pPr>
              <w:jc w:val="both"/>
              <w:rPr>
                <w:lang w:val="en-US"/>
              </w:rPr>
            </w:pPr>
          </w:p>
        </w:tc>
        <w:tc>
          <w:tcPr>
            <w:tcW w:w="1620" w:type="dxa"/>
            <w:tcBorders>
              <w:top w:val="nil"/>
              <w:left w:val="nil"/>
              <w:bottom w:val="nil"/>
              <w:right w:val="nil"/>
            </w:tcBorders>
            <w:vAlign w:val="bottom"/>
          </w:tcPr>
          <w:p w:rsidR="003A354E" w:rsidRPr="003A354E" w:rsidRDefault="003A354E" w:rsidP="003A354E">
            <w:pPr>
              <w:jc w:val="both"/>
              <w:rPr>
                <w:lang w:val="en-US"/>
              </w:rPr>
            </w:pPr>
          </w:p>
        </w:tc>
        <w:tc>
          <w:tcPr>
            <w:tcW w:w="1440" w:type="dxa"/>
            <w:tcBorders>
              <w:top w:val="nil"/>
              <w:left w:val="nil"/>
              <w:bottom w:val="nil"/>
              <w:right w:val="nil"/>
            </w:tcBorders>
            <w:vAlign w:val="bottom"/>
          </w:tcPr>
          <w:p w:rsidR="003A354E" w:rsidRPr="003A354E" w:rsidRDefault="003A354E" w:rsidP="003A354E">
            <w:pPr>
              <w:jc w:val="both"/>
              <w:rPr>
                <w:lang w:val="en-US"/>
              </w:rPr>
            </w:pPr>
          </w:p>
        </w:tc>
        <w:tc>
          <w:tcPr>
            <w:tcW w:w="1350" w:type="dxa"/>
            <w:tcBorders>
              <w:top w:val="nil"/>
              <w:left w:val="nil"/>
              <w:bottom w:val="nil"/>
              <w:right w:val="nil"/>
            </w:tcBorders>
            <w:vAlign w:val="bottom"/>
          </w:tcPr>
          <w:p w:rsidR="003A354E" w:rsidRPr="003A354E" w:rsidRDefault="003A354E" w:rsidP="003A354E">
            <w:pPr>
              <w:jc w:val="both"/>
              <w:rPr>
                <w:lang w:val="en-US"/>
              </w:rPr>
            </w:pPr>
          </w:p>
        </w:tc>
        <w:tc>
          <w:tcPr>
            <w:tcW w:w="1080" w:type="dxa"/>
            <w:tcBorders>
              <w:top w:val="nil"/>
              <w:left w:val="nil"/>
              <w:bottom w:val="nil"/>
              <w:right w:val="single" w:sz="4" w:space="0" w:color="auto"/>
            </w:tcBorders>
            <w:vAlign w:val="bottom"/>
          </w:tcPr>
          <w:p w:rsidR="003A354E" w:rsidRPr="003A354E" w:rsidRDefault="003A354E" w:rsidP="003A354E">
            <w:pPr>
              <w:jc w:val="both"/>
              <w:rPr>
                <w:lang w:val="en-US"/>
              </w:rPr>
            </w:pPr>
          </w:p>
        </w:tc>
      </w:tr>
      <w:tr w:rsidR="003A354E" w:rsidRPr="003A354E" w:rsidTr="003A354E">
        <w:trPr>
          <w:trHeight w:val="225"/>
          <w:jc w:val="center"/>
        </w:trPr>
        <w:tc>
          <w:tcPr>
            <w:tcW w:w="2395" w:type="dxa"/>
            <w:tcBorders>
              <w:top w:val="nil"/>
              <w:left w:val="single" w:sz="4" w:space="0" w:color="auto"/>
              <w:bottom w:val="nil"/>
              <w:right w:val="nil"/>
            </w:tcBorders>
            <w:vAlign w:val="bottom"/>
          </w:tcPr>
          <w:p w:rsidR="003A354E" w:rsidRPr="003A354E" w:rsidRDefault="003A354E" w:rsidP="003A354E">
            <w:pPr>
              <w:jc w:val="both"/>
              <w:rPr>
                <w:lang w:val="en-US"/>
              </w:rPr>
            </w:pPr>
            <w:r w:rsidRPr="003A354E">
              <w:rPr>
                <w:lang w:val="en-US"/>
              </w:rPr>
              <w:t>Variable</w:t>
            </w:r>
          </w:p>
        </w:tc>
        <w:tc>
          <w:tcPr>
            <w:tcW w:w="1620" w:type="dxa"/>
            <w:tcBorders>
              <w:top w:val="nil"/>
              <w:left w:val="nil"/>
              <w:bottom w:val="nil"/>
              <w:right w:val="nil"/>
            </w:tcBorders>
            <w:vAlign w:val="bottom"/>
          </w:tcPr>
          <w:p w:rsidR="003A354E" w:rsidRPr="003A354E" w:rsidRDefault="003A354E" w:rsidP="003A354E">
            <w:pPr>
              <w:jc w:val="both"/>
              <w:rPr>
                <w:lang w:val="en-US"/>
              </w:rPr>
            </w:pPr>
            <w:r w:rsidRPr="003A354E">
              <w:rPr>
                <w:lang w:val="en-US"/>
              </w:rPr>
              <w:t>Coefficient</w:t>
            </w:r>
          </w:p>
        </w:tc>
        <w:tc>
          <w:tcPr>
            <w:tcW w:w="1440" w:type="dxa"/>
            <w:tcBorders>
              <w:top w:val="nil"/>
              <w:left w:val="nil"/>
              <w:bottom w:val="nil"/>
              <w:right w:val="nil"/>
            </w:tcBorders>
            <w:vAlign w:val="bottom"/>
          </w:tcPr>
          <w:p w:rsidR="003A354E" w:rsidRPr="003A354E" w:rsidRDefault="003A354E" w:rsidP="003A354E">
            <w:pPr>
              <w:jc w:val="both"/>
              <w:rPr>
                <w:lang w:val="en-US"/>
              </w:rPr>
            </w:pPr>
            <w:r w:rsidRPr="003A354E">
              <w:rPr>
                <w:lang w:val="en-US"/>
              </w:rPr>
              <w:t>Std. Error</w:t>
            </w:r>
          </w:p>
        </w:tc>
        <w:tc>
          <w:tcPr>
            <w:tcW w:w="1350" w:type="dxa"/>
            <w:tcBorders>
              <w:top w:val="nil"/>
              <w:left w:val="nil"/>
              <w:bottom w:val="nil"/>
              <w:right w:val="nil"/>
            </w:tcBorders>
            <w:vAlign w:val="bottom"/>
          </w:tcPr>
          <w:p w:rsidR="003A354E" w:rsidRPr="003A354E" w:rsidRDefault="003A354E" w:rsidP="003A354E">
            <w:pPr>
              <w:jc w:val="both"/>
              <w:rPr>
                <w:lang w:val="en-US"/>
              </w:rPr>
            </w:pPr>
            <w:r w:rsidRPr="003A354E">
              <w:rPr>
                <w:lang w:val="en-US"/>
              </w:rPr>
              <w:t>t-Statistic</w:t>
            </w:r>
          </w:p>
        </w:tc>
        <w:tc>
          <w:tcPr>
            <w:tcW w:w="1080" w:type="dxa"/>
            <w:tcBorders>
              <w:top w:val="nil"/>
              <w:left w:val="nil"/>
              <w:bottom w:val="nil"/>
              <w:right w:val="single" w:sz="4" w:space="0" w:color="auto"/>
            </w:tcBorders>
            <w:vAlign w:val="bottom"/>
          </w:tcPr>
          <w:p w:rsidR="003A354E" w:rsidRPr="003A354E" w:rsidRDefault="003A354E" w:rsidP="003A354E">
            <w:pPr>
              <w:jc w:val="both"/>
              <w:rPr>
                <w:lang w:val="en-US"/>
              </w:rPr>
            </w:pPr>
            <w:r w:rsidRPr="003A354E">
              <w:rPr>
                <w:lang w:val="en-US"/>
              </w:rPr>
              <w:t>Prob.  </w:t>
            </w:r>
          </w:p>
        </w:tc>
      </w:tr>
      <w:tr w:rsidR="003A354E" w:rsidRPr="003A354E" w:rsidTr="003A354E">
        <w:trPr>
          <w:trHeight w:hRule="exact" w:val="90"/>
          <w:jc w:val="center"/>
        </w:trPr>
        <w:tc>
          <w:tcPr>
            <w:tcW w:w="2395" w:type="dxa"/>
            <w:tcBorders>
              <w:top w:val="nil"/>
              <w:left w:val="single" w:sz="4" w:space="0" w:color="auto"/>
              <w:bottom w:val="double" w:sz="6" w:space="2" w:color="auto"/>
              <w:right w:val="nil"/>
            </w:tcBorders>
            <w:vAlign w:val="bottom"/>
          </w:tcPr>
          <w:p w:rsidR="003A354E" w:rsidRPr="003A354E" w:rsidRDefault="003A354E" w:rsidP="003A354E">
            <w:pPr>
              <w:jc w:val="both"/>
              <w:rPr>
                <w:lang w:val="en-US"/>
              </w:rPr>
            </w:pPr>
          </w:p>
        </w:tc>
        <w:tc>
          <w:tcPr>
            <w:tcW w:w="1620" w:type="dxa"/>
            <w:tcBorders>
              <w:top w:val="nil"/>
              <w:left w:val="nil"/>
              <w:bottom w:val="double" w:sz="6" w:space="2" w:color="auto"/>
              <w:right w:val="nil"/>
            </w:tcBorders>
            <w:vAlign w:val="bottom"/>
          </w:tcPr>
          <w:p w:rsidR="003A354E" w:rsidRPr="003A354E" w:rsidRDefault="003A354E" w:rsidP="003A354E">
            <w:pPr>
              <w:jc w:val="both"/>
              <w:rPr>
                <w:lang w:val="en-US"/>
              </w:rPr>
            </w:pPr>
          </w:p>
        </w:tc>
        <w:tc>
          <w:tcPr>
            <w:tcW w:w="1440" w:type="dxa"/>
            <w:tcBorders>
              <w:top w:val="nil"/>
              <w:left w:val="nil"/>
              <w:bottom w:val="double" w:sz="6" w:space="2" w:color="auto"/>
              <w:right w:val="nil"/>
            </w:tcBorders>
            <w:vAlign w:val="bottom"/>
          </w:tcPr>
          <w:p w:rsidR="003A354E" w:rsidRPr="003A354E" w:rsidRDefault="003A354E" w:rsidP="003A354E">
            <w:pPr>
              <w:jc w:val="both"/>
              <w:rPr>
                <w:lang w:val="en-US"/>
              </w:rPr>
            </w:pPr>
          </w:p>
        </w:tc>
        <w:tc>
          <w:tcPr>
            <w:tcW w:w="1350" w:type="dxa"/>
            <w:tcBorders>
              <w:top w:val="nil"/>
              <w:left w:val="nil"/>
              <w:bottom w:val="double" w:sz="6" w:space="2" w:color="auto"/>
              <w:right w:val="nil"/>
            </w:tcBorders>
            <w:vAlign w:val="bottom"/>
          </w:tcPr>
          <w:p w:rsidR="003A354E" w:rsidRPr="003A354E" w:rsidRDefault="003A354E" w:rsidP="003A354E">
            <w:pPr>
              <w:jc w:val="both"/>
              <w:rPr>
                <w:lang w:val="en-US"/>
              </w:rPr>
            </w:pPr>
          </w:p>
        </w:tc>
        <w:tc>
          <w:tcPr>
            <w:tcW w:w="1080" w:type="dxa"/>
            <w:tcBorders>
              <w:top w:val="nil"/>
              <w:left w:val="nil"/>
              <w:bottom w:val="double" w:sz="6" w:space="2" w:color="auto"/>
              <w:right w:val="single" w:sz="4" w:space="0" w:color="auto"/>
            </w:tcBorders>
            <w:vAlign w:val="bottom"/>
          </w:tcPr>
          <w:p w:rsidR="003A354E" w:rsidRPr="003A354E" w:rsidRDefault="003A354E" w:rsidP="003A354E">
            <w:pPr>
              <w:jc w:val="both"/>
              <w:rPr>
                <w:lang w:val="en-US"/>
              </w:rPr>
            </w:pPr>
          </w:p>
        </w:tc>
      </w:tr>
      <w:tr w:rsidR="003A354E" w:rsidRPr="003A354E" w:rsidTr="003A354E">
        <w:trPr>
          <w:trHeight w:hRule="exact" w:val="135"/>
          <w:jc w:val="center"/>
        </w:trPr>
        <w:tc>
          <w:tcPr>
            <w:tcW w:w="2395" w:type="dxa"/>
            <w:tcBorders>
              <w:top w:val="nil"/>
              <w:left w:val="single" w:sz="4" w:space="0" w:color="auto"/>
              <w:bottom w:val="nil"/>
              <w:right w:val="nil"/>
            </w:tcBorders>
            <w:vAlign w:val="bottom"/>
          </w:tcPr>
          <w:p w:rsidR="003A354E" w:rsidRPr="003A354E" w:rsidRDefault="003A354E" w:rsidP="003A354E">
            <w:pPr>
              <w:jc w:val="both"/>
              <w:rPr>
                <w:lang w:val="en-US"/>
              </w:rPr>
            </w:pPr>
          </w:p>
        </w:tc>
        <w:tc>
          <w:tcPr>
            <w:tcW w:w="1620" w:type="dxa"/>
            <w:tcBorders>
              <w:top w:val="nil"/>
              <w:left w:val="nil"/>
              <w:bottom w:val="nil"/>
              <w:right w:val="nil"/>
            </w:tcBorders>
            <w:vAlign w:val="bottom"/>
          </w:tcPr>
          <w:p w:rsidR="003A354E" w:rsidRPr="003A354E" w:rsidRDefault="003A354E" w:rsidP="003A354E">
            <w:pPr>
              <w:jc w:val="both"/>
              <w:rPr>
                <w:lang w:val="en-US"/>
              </w:rPr>
            </w:pPr>
          </w:p>
        </w:tc>
        <w:tc>
          <w:tcPr>
            <w:tcW w:w="1440" w:type="dxa"/>
            <w:tcBorders>
              <w:top w:val="nil"/>
              <w:left w:val="nil"/>
              <w:bottom w:val="nil"/>
              <w:right w:val="nil"/>
            </w:tcBorders>
            <w:vAlign w:val="bottom"/>
          </w:tcPr>
          <w:p w:rsidR="003A354E" w:rsidRPr="003A354E" w:rsidRDefault="003A354E" w:rsidP="003A354E">
            <w:pPr>
              <w:jc w:val="both"/>
              <w:rPr>
                <w:lang w:val="en-US"/>
              </w:rPr>
            </w:pPr>
          </w:p>
        </w:tc>
        <w:tc>
          <w:tcPr>
            <w:tcW w:w="1350" w:type="dxa"/>
            <w:tcBorders>
              <w:top w:val="nil"/>
              <w:left w:val="nil"/>
              <w:bottom w:val="nil"/>
              <w:right w:val="nil"/>
            </w:tcBorders>
            <w:vAlign w:val="bottom"/>
          </w:tcPr>
          <w:p w:rsidR="003A354E" w:rsidRPr="003A354E" w:rsidRDefault="003A354E" w:rsidP="003A354E">
            <w:pPr>
              <w:jc w:val="both"/>
              <w:rPr>
                <w:lang w:val="en-US"/>
              </w:rPr>
            </w:pPr>
          </w:p>
        </w:tc>
        <w:tc>
          <w:tcPr>
            <w:tcW w:w="1080" w:type="dxa"/>
            <w:tcBorders>
              <w:top w:val="nil"/>
              <w:left w:val="nil"/>
              <w:bottom w:val="nil"/>
              <w:right w:val="single" w:sz="4" w:space="0" w:color="auto"/>
            </w:tcBorders>
            <w:vAlign w:val="bottom"/>
          </w:tcPr>
          <w:p w:rsidR="003A354E" w:rsidRPr="003A354E" w:rsidRDefault="003A354E" w:rsidP="003A354E">
            <w:pPr>
              <w:jc w:val="both"/>
              <w:rPr>
                <w:lang w:val="en-US"/>
              </w:rPr>
            </w:pPr>
          </w:p>
        </w:tc>
      </w:tr>
      <w:tr w:rsidR="003A354E" w:rsidRPr="003A354E" w:rsidTr="00EF4592">
        <w:trPr>
          <w:trHeight w:val="225"/>
          <w:jc w:val="center"/>
        </w:trPr>
        <w:tc>
          <w:tcPr>
            <w:tcW w:w="2395" w:type="dxa"/>
            <w:tcBorders>
              <w:top w:val="nil"/>
              <w:left w:val="single" w:sz="4" w:space="0" w:color="auto"/>
              <w:bottom w:val="nil"/>
              <w:right w:val="nil"/>
            </w:tcBorders>
            <w:vAlign w:val="bottom"/>
          </w:tcPr>
          <w:p w:rsidR="003A354E" w:rsidRPr="003A354E" w:rsidRDefault="003A354E" w:rsidP="003A354E">
            <w:pPr>
              <w:jc w:val="both"/>
              <w:rPr>
                <w:lang w:val="en-US"/>
              </w:rPr>
            </w:pPr>
            <w:r w:rsidRPr="003A354E">
              <w:rPr>
                <w:lang w:val="en-US"/>
              </w:rPr>
              <w:t>C</w:t>
            </w:r>
          </w:p>
        </w:tc>
        <w:tc>
          <w:tcPr>
            <w:tcW w:w="1620" w:type="dxa"/>
            <w:tcBorders>
              <w:top w:val="nil"/>
              <w:left w:val="nil"/>
              <w:bottom w:val="nil"/>
              <w:right w:val="nil"/>
            </w:tcBorders>
            <w:vAlign w:val="bottom"/>
          </w:tcPr>
          <w:p w:rsidR="003A354E" w:rsidRPr="003A354E" w:rsidRDefault="003A354E" w:rsidP="003A354E">
            <w:pPr>
              <w:jc w:val="both"/>
              <w:rPr>
                <w:lang w:val="en-US"/>
              </w:rPr>
            </w:pPr>
            <w:r w:rsidRPr="003A354E">
              <w:rPr>
                <w:lang w:val="en-US"/>
              </w:rPr>
              <w:t>0.248693</w:t>
            </w:r>
          </w:p>
        </w:tc>
        <w:tc>
          <w:tcPr>
            <w:tcW w:w="1440" w:type="dxa"/>
            <w:tcBorders>
              <w:top w:val="nil"/>
              <w:left w:val="nil"/>
              <w:bottom w:val="nil"/>
              <w:right w:val="nil"/>
            </w:tcBorders>
            <w:vAlign w:val="bottom"/>
          </w:tcPr>
          <w:p w:rsidR="003A354E" w:rsidRPr="003A354E" w:rsidRDefault="003A354E" w:rsidP="003A354E">
            <w:pPr>
              <w:jc w:val="both"/>
              <w:rPr>
                <w:lang w:val="en-US"/>
              </w:rPr>
            </w:pPr>
            <w:r w:rsidRPr="003A354E">
              <w:rPr>
                <w:lang w:val="en-US"/>
              </w:rPr>
              <w:t>0.149807</w:t>
            </w:r>
          </w:p>
        </w:tc>
        <w:tc>
          <w:tcPr>
            <w:tcW w:w="1350" w:type="dxa"/>
            <w:tcBorders>
              <w:top w:val="nil"/>
              <w:left w:val="nil"/>
              <w:bottom w:val="nil"/>
              <w:right w:val="nil"/>
            </w:tcBorders>
            <w:vAlign w:val="bottom"/>
          </w:tcPr>
          <w:p w:rsidR="003A354E" w:rsidRPr="003A354E" w:rsidRDefault="003A354E" w:rsidP="003A354E">
            <w:pPr>
              <w:jc w:val="both"/>
              <w:rPr>
                <w:lang w:val="en-US"/>
              </w:rPr>
            </w:pPr>
            <w:r w:rsidRPr="003A354E">
              <w:rPr>
                <w:lang w:val="en-US"/>
              </w:rPr>
              <w:t>1.660091</w:t>
            </w:r>
          </w:p>
        </w:tc>
        <w:tc>
          <w:tcPr>
            <w:tcW w:w="1080" w:type="dxa"/>
            <w:tcBorders>
              <w:top w:val="nil"/>
              <w:left w:val="nil"/>
              <w:bottom w:val="single" w:sz="4" w:space="0" w:color="auto"/>
              <w:right w:val="single" w:sz="4" w:space="0" w:color="auto"/>
            </w:tcBorders>
            <w:vAlign w:val="bottom"/>
          </w:tcPr>
          <w:p w:rsidR="003A354E" w:rsidRPr="003A354E" w:rsidRDefault="003A354E" w:rsidP="003A354E">
            <w:pPr>
              <w:jc w:val="both"/>
              <w:rPr>
                <w:lang w:val="en-US"/>
              </w:rPr>
            </w:pPr>
            <w:r w:rsidRPr="003A354E">
              <w:rPr>
                <w:lang w:val="en-US"/>
              </w:rPr>
              <w:t>0.1077</w:t>
            </w:r>
          </w:p>
        </w:tc>
      </w:tr>
      <w:tr w:rsidR="003A354E" w:rsidRPr="003A354E" w:rsidTr="00EF4592">
        <w:trPr>
          <w:trHeight w:val="225"/>
          <w:jc w:val="center"/>
        </w:trPr>
        <w:tc>
          <w:tcPr>
            <w:tcW w:w="2395" w:type="dxa"/>
            <w:tcBorders>
              <w:top w:val="nil"/>
              <w:left w:val="single" w:sz="4" w:space="0" w:color="auto"/>
              <w:bottom w:val="nil"/>
              <w:right w:val="nil"/>
            </w:tcBorders>
            <w:vAlign w:val="bottom"/>
          </w:tcPr>
          <w:p w:rsidR="003A354E" w:rsidRPr="003A354E" w:rsidRDefault="003A354E" w:rsidP="003A354E">
            <w:pPr>
              <w:jc w:val="both"/>
              <w:rPr>
                <w:lang w:val="en-US"/>
              </w:rPr>
            </w:pPr>
            <w:r w:rsidRPr="003A354E">
              <w:rPr>
                <w:lang w:val="en-US"/>
              </w:rPr>
              <w:t>X1</w:t>
            </w:r>
          </w:p>
        </w:tc>
        <w:tc>
          <w:tcPr>
            <w:tcW w:w="1620" w:type="dxa"/>
            <w:tcBorders>
              <w:top w:val="nil"/>
              <w:left w:val="nil"/>
              <w:bottom w:val="nil"/>
              <w:right w:val="nil"/>
            </w:tcBorders>
            <w:vAlign w:val="bottom"/>
          </w:tcPr>
          <w:p w:rsidR="003A354E" w:rsidRPr="003A354E" w:rsidRDefault="003A354E" w:rsidP="003A354E">
            <w:pPr>
              <w:jc w:val="both"/>
              <w:rPr>
                <w:lang w:val="en-US"/>
              </w:rPr>
            </w:pPr>
            <w:r w:rsidRPr="003A354E">
              <w:rPr>
                <w:lang w:val="en-US"/>
              </w:rPr>
              <w:t>6.389155</w:t>
            </w:r>
          </w:p>
        </w:tc>
        <w:tc>
          <w:tcPr>
            <w:tcW w:w="1440" w:type="dxa"/>
            <w:tcBorders>
              <w:top w:val="nil"/>
              <w:left w:val="nil"/>
              <w:bottom w:val="nil"/>
              <w:right w:val="nil"/>
            </w:tcBorders>
            <w:vAlign w:val="bottom"/>
          </w:tcPr>
          <w:p w:rsidR="003A354E" w:rsidRPr="003A354E" w:rsidRDefault="003A354E" w:rsidP="003A354E">
            <w:pPr>
              <w:jc w:val="both"/>
              <w:rPr>
                <w:lang w:val="en-US"/>
              </w:rPr>
            </w:pPr>
            <w:r w:rsidRPr="003A354E">
              <w:rPr>
                <w:lang w:val="en-US"/>
              </w:rPr>
              <w:t>4.325806</w:t>
            </w:r>
          </w:p>
        </w:tc>
        <w:tc>
          <w:tcPr>
            <w:tcW w:w="1350" w:type="dxa"/>
            <w:tcBorders>
              <w:top w:val="nil"/>
              <w:left w:val="nil"/>
              <w:bottom w:val="nil"/>
              <w:right w:val="single" w:sz="4" w:space="0" w:color="auto"/>
            </w:tcBorders>
            <w:vAlign w:val="bottom"/>
          </w:tcPr>
          <w:p w:rsidR="003A354E" w:rsidRPr="003A354E" w:rsidRDefault="003A354E" w:rsidP="003A354E">
            <w:pPr>
              <w:jc w:val="both"/>
              <w:rPr>
                <w:lang w:val="en-US"/>
              </w:rPr>
            </w:pPr>
            <w:r w:rsidRPr="003A354E">
              <w:rPr>
                <w:lang w:val="en-US"/>
              </w:rPr>
              <w:t>1.476986</w:t>
            </w:r>
          </w:p>
        </w:tc>
        <w:tc>
          <w:tcPr>
            <w:tcW w:w="1080" w:type="dxa"/>
            <w:tcBorders>
              <w:top w:val="single" w:sz="4" w:space="0" w:color="auto"/>
              <w:left w:val="single" w:sz="4" w:space="0" w:color="auto"/>
              <w:bottom w:val="nil"/>
              <w:right w:val="single" w:sz="4" w:space="0" w:color="auto"/>
            </w:tcBorders>
            <w:vAlign w:val="bottom"/>
          </w:tcPr>
          <w:p w:rsidR="003A354E" w:rsidRPr="003A354E" w:rsidRDefault="003A354E" w:rsidP="003A354E">
            <w:pPr>
              <w:jc w:val="both"/>
              <w:rPr>
                <w:lang w:val="en-US"/>
              </w:rPr>
            </w:pPr>
            <w:r w:rsidRPr="003A354E">
              <w:rPr>
                <w:lang w:val="en-US"/>
              </w:rPr>
              <w:t>0.1505</w:t>
            </w:r>
          </w:p>
        </w:tc>
      </w:tr>
      <w:tr w:rsidR="003A354E" w:rsidRPr="003A354E" w:rsidTr="00EF4592">
        <w:trPr>
          <w:trHeight w:val="225"/>
          <w:jc w:val="center"/>
        </w:trPr>
        <w:tc>
          <w:tcPr>
            <w:tcW w:w="2395" w:type="dxa"/>
            <w:tcBorders>
              <w:top w:val="nil"/>
              <w:left w:val="single" w:sz="4" w:space="0" w:color="auto"/>
              <w:bottom w:val="nil"/>
              <w:right w:val="nil"/>
            </w:tcBorders>
            <w:vAlign w:val="bottom"/>
          </w:tcPr>
          <w:p w:rsidR="003A354E" w:rsidRPr="003A354E" w:rsidRDefault="003A354E" w:rsidP="003A354E">
            <w:pPr>
              <w:jc w:val="both"/>
              <w:rPr>
                <w:lang w:val="en-US"/>
              </w:rPr>
            </w:pPr>
            <w:r w:rsidRPr="003A354E">
              <w:rPr>
                <w:lang w:val="en-US"/>
              </w:rPr>
              <w:t>X2</w:t>
            </w:r>
          </w:p>
        </w:tc>
        <w:tc>
          <w:tcPr>
            <w:tcW w:w="1620" w:type="dxa"/>
            <w:tcBorders>
              <w:top w:val="nil"/>
              <w:left w:val="nil"/>
              <w:bottom w:val="nil"/>
              <w:right w:val="nil"/>
            </w:tcBorders>
            <w:vAlign w:val="bottom"/>
          </w:tcPr>
          <w:p w:rsidR="003A354E" w:rsidRPr="003A354E" w:rsidRDefault="003A354E" w:rsidP="003A354E">
            <w:pPr>
              <w:jc w:val="both"/>
              <w:rPr>
                <w:lang w:val="en-US"/>
              </w:rPr>
            </w:pPr>
            <w:r w:rsidRPr="003A354E">
              <w:rPr>
                <w:lang w:val="en-US"/>
              </w:rPr>
              <w:t>0.153154</w:t>
            </w:r>
          </w:p>
        </w:tc>
        <w:tc>
          <w:tcPr>
            <w:tcW w:w="1440" w:type="dxa"/>
            <w:tcBorders>
              <w:top w:val="nil"/>
              <w:left w:val="nil"/>
              <w:bottom w:val="nil"/>
              <w:right w:val="nil"/>
            </w:tcBorders>
            <w:vAlign w:val="bottom"/>
          </w:tcPr>
          <w:p w:rsidR="003A354E" w:rsidRPr="003A354E" w:rsidRDefault="003A354E" w:rsidP="003A354E">
            <w:pPr>
              <w:jc w:val="both"/>
              <w:rPr>
                <w:lang w:val="en-US"/>
              </w:rPr>
            </w:pPr>
            <w:r w:rsidRPr="003A354E">
              <w:rPr>
                <w:lang w:val="en-US"/>
              </w:rPr>
              <w:t>0.173496</w:t>
            </w:r>
          </w:p>
        </w:tc>
        <w:tc>
          <w:tcPr>
            <w:tcW w:w="1350" w:type="dxa"/>
            <w:tcBorders>
              <w:top w:val="nil"/>
              <w:left w:val="nil"/>
              <w:bottom w:val="nil"/>
              <w:right w:val="single" w:sz="4" w:space="0" w:color="auto"/>
            </w:tcBorders>
            <w:vAlign w:val="bottom"/>
          </w:tcPr>
          <w:p w:rsidR="003A354E" w:rsidRPr="003A354E" w:rsidRDefault="003A354E" w:rsidP="003A354E">
            <w:pPr>
              <w:jc w:val="both"/>
              <w:rPr>
                <w:lang w:val="en-US"/>
              </w:rPr>
            </w:pPr>
            <w:r w:rsidRPr="003A354E">
              <w:rPr>
                <w:lang w:val="en-US"/>
              </w:rPr>
              <w:t>0.882752</w:t>
            </w:r>
          </w:p>
        </w:tc>
        <w:tc>
          <w:tcPr>
            <w:tcW w:w="1080" w:type="dxa"/>
            <w:tcBorders>
              <w:top w:val="nil"/>
              <w:left w:val="single" w:sz="4" w:space="0" w:color="auto"/>
              <w:bottom w:val="nil"/>
              <w:right w:val="single" w:sz="4" w:space="0" w:color="auto"/>
            </w:tcBorders>
            <w:vAlign w:val="bottom"/>
          </w:tcPr>
          <w:p w:rsidR="003A354E" w:rsidRPr="003A354E" w:rsidRDefault="003A354E" w:rsidP="003A354E">
            <w:pPr>
              <w:jc w:val="both"/>
              <w:rPr>
                <w:lang w:val="en-US"/>
              </w:rPr>
            </w:pPr>
            <w:r w:rsidRPr="003A354E">
              <w:rPr>
                <w:lang w:val="en-US"/>
              </w:rPr>
              <w:t>0.3846</w:t>
            </w:r>
          </w:p>
        </w:tc>
      </w:tr>
      <w:tr w:rsidR="003A354E" w:rsidRPr="003A354E" w:rsidTr="00EF4592">
        <w:trPr>
          <w:trHeight w:val="225"/>
          <w:jc w:val="center"/>
        </w:trPr>
        <w:tc>
          <w:tcPr>
            <w:tcW w:w="2395" w:type="dxa"/>
            <w:tcBorders>
              <w:top w:val="nil"/>
              <w:left w:val="single" w:sz="4" w:space="0" w:color="auto"/>
              <w:bottom w:val="nil"/>
              <w:right w:val="nil"/>
            </w:tcBorders>
            <w:vAlign w:val="bottom"/>
          </w:tcPr>
          <w:p w:rsidR="003A354E" w:rsidRPr="003A354E" w:rsidRDefault="003A354E" w:rsidP="003A354E">
            <w:pPr>
              <w:jc w:val="both"/>
              <w:rPr>
                <w:lang w:val="en-US"/>
              </w:rPr>
            </w:pPr>
            <w:r w:rsidRPr="003A354E">
              <w:rPr>
                <w:lang w:val="en-US"/>
              </w:rPr>
              <w:t>X3</w:t>
            </w:r>
          </w:p>
        </w:tc>
        <w:tc>
          <w:tcPr>
            <w:tcW w:w="1620" w:type="dxa"/>
            <w:tcBorders>
              <w:top w:val="nil"/>
              <w:left w:val="nil"/>
              <w:bottom w:val="nil"/>
              <w:right w:val="nil"/>
            </w:tcBorders>
            <w:vAlign w:val="bottom"/>
          </w:tcPr>
          <w:p w:rsidR="003A354E" w:rsidRPr="003A354E" w:rsidRDefault="003A354E" w:rsidP="003A354E">
            <w:pPr>
              <w:jc w:val="both"/>
              <w:rPr>
                <w:lang w:val="en-US"/>
              </w:rPr>
            </w:pPr>
            <w:r w:rsidRPr="003A354E">
              <w:rPr>
                <w:lang w:val="en-US"/>
              </w:rPr>
              <w:t>7.302384</w:t>
            </w:r>
          </w:p>
        </w:tc>
        <w:tc>
          <w:tcPr>
            <w:tcW w:w="1440" w:type="dxa"/>
            <w:tcBorders>
              <w:top w:val="nil"/>
              <w:left w:val="nil"/>
              <w:bottom w:val="nil"/>
              <w:right w:val="nil"/>
            </w:tcBorders>
            <w:vAlign w:val="bottom"/>
          </w:tcPr>
          <w:p w:rsidR="003A354E" w:rsidRPr="003A354E" w:rsidRDefault="003A354E" w:rsidP="003A354E">
            <w:pPr>
              <w:jc w:val="both"/>
              <w:rPr>
                <w:lang w:val="en-US"/>
              </w:rPr>
            </w:pPr>
            <w:r w:rsidRPr="003A354E">
              <w:rPr>
                <w:lang w:val="en-US"/>
              </w:rPr>
              <w:t>1.377012</w:t>
            </w:r>
          </w:p>
        </w:tc>
        <w:tc>
          <w:tcPr>
            <w:tcW w:w="1350" w:type="dxa"/>
            <w:tcBorders>
              <w:top w:val="nil"/>
              <w:left w:val="nil"/>
              <w:bottom w:val="nil"/>
              <w:right w:val="single" w:sz="4" w:space="0" w:color="auto"/>
            </w:tcBorders>
            <w:vAlign w:val="bottom"/>
          </w:tcPr>
          <w:p w:rsidR="003A354E" w:rsidRPr="003A354E" w:rsidRDefault="003A354E" w:rsidP="003A354E">
            <w:pPr>
              <w:jc w:val="both"/>
              <w:rPr>
                <w:lang w:val="en-US"/>
              </w:rPr>
            </w:pPr>
            <w:r w:rsidRPr="003A354E">
              <w:rPr>
                <w:lang w:val="en-US"/>
              </w:rPr>
              <w:t>5.303064</w:t>
            </w:r>
          </w:p>
        </w:tc>
        <w:tc>
          <w:tcPr>
            <w:tcW w:w="1080" w:type="dxa"/>
            <w:tcBorders>
              <w:top w:val="nil"/>
              <w:left w:val="single" w:sz="4" w:space="0" w:color="auto"/>
              <w:bottom w:val="single" w:sz="4" w:space="0" w:color="auto"/>
              <w:right w:val="single" w:sz="4" w:space="0" w:color="auto"/>
            </w:tcBorders>
            <w:vAlign w:val="bottom"/>
          </w:tcPr>
          <w:p w:rsidR="003A354E" w:rsidRPr="003A354E" w:rsidRDefault="003A354E" w:rsidP="003A354E">
            <w:pPr>
              <w:jc w:val="both"/>
              <w:rPr>
                <w:lang w:val="en-US"/>
              </w:rPr>
            </w:pPr>
            <w:r w:rsidRPr="003A354E">
              <w:rPr>
                <w:lang w:val="en-US"/>
              </w:rPr>
              <w:t>0.0000</w:t>
            </w:r>
          </w:p>
        </w:tc>
      </w:tr>
      <w:tr w:rsidR="003A354E" w:rsidRPr="003A354E" w:rsidTr="00EF4592">
        <w:trPr>
          <w:trHeight w:hRule="exact" w:val="90"/>
          <w:jc w:val="center"/>
        </w:trPr>
        <w:tc>
          <w:tcPr>
            <w:tcW w:w="2395" w:type="dxa"/>
            <w:tcBorders>
              <w:top w:val="nil"/>
              <w:left w:val="single" w:sz="4" w:space="0" w:color="auto"/>
              <w:bottom w:val="double" w:sz="6" w:space="2" w:color="auto"/>
              <w:right w:val="nil"/>
            </w:tcBorders>
            <w:vAlign w:val="bottom"/>
          </w:tcPr>
          <w:p w:rsidR="003A354E" w:rsidRPr="003A354E" w:rsidRDefault="003A354E" w:rsidP="003A354E">
            <w:pPr>
              <w:jc w:val="both"/>
              <w:rPr>
                <w:lang w:val="en-US"/>
              </w:rPr>
            </w:pPr>
          </w:p>
        </w:tc>
        <w:tc>
          <w:tcPr>
            <w:tcW w:w="1620" w:type="dxa"/>
            <w:tcBorders>
              <w:top w:val="nil"/>
              <w:left w:val="nil"/>
              <w:bottom w:val="double" w:sz="6" w:space="2" w:color="auto"/>
              <w:right w:val="nil"/>
            </w:tcBorders>
            <w:vAlign w:val="bottom"/>
          </w:tcPr>
          <w:p w:rsidR="003A354E" w:rsidRPr="003A354E" w:rsidRDefault="003A354E" w:rsidP="003A354E">
            <w:pPr>
              <w:jc w:val="both"/>
              <w:rPr>
                <w:lang w:val="en-US"/>
              </w:rPr>
            </w:pPr>
          </w:p>
        </w:tc>
        <w:tc>
          <w:tcPr>
            <w:tcW w:w="1440" w:type="dxa"/>
            <w:tcBorders>
              <w:top w:val="nil"/>
              <w:left w:val="nil"/>
              <w:bottom w:val="double" w:sz="6" w:space="2" w:color="auto"/>
              <w:right w:val="nil"/>
            </w:tcBorders>
            <w:vAlign w:val="bottom"/>
          </w:tcPr>
          <w:p w:rsidR="003A354E" w:rsidRPr="003A354E" w:rsidRDefault="003A354E" w:rsidP="003A354E">
            <w:pPr>
              <w:jc w:val="both"/>
              <w:rPr>
                <w:lang w:val="en-US"/>
              </w:rPr>
            </w:pPr>
          </w:p>
        </w:tc>
        <w:tc>
          <w:tcPr>
            <w:tcW w:w="1350" w:type="dxa"/>
            <w:tcBorders>
              <w:top w:val="nil"/>
              <w:left w:val="nil"/>
              <w:bottom w:val="double" w:sz="6" w:space="2" w:color="auto"/>
              <w:right w:val="nil"/>
            </w:tcBorders>
            <w:vAlign w:val="bottom"/>
          </w:tcPr>
          <w:p w:rsidR="003A354E" w:rsidRPr="003A354E" w:rsidRDefault="003A354E" w:rsidP="003A354E">
            <w:pPr>
              <w:jc w:val="both"/>
              <w:rPr>
                <w:lang w:val="en-US"/>
              </w:rPr>
            </w:pPr>
          </w:p>
        </w:tc>
        <w:tc>
          <w:tcPr>
            <w:tcW w:w="1080" w:type="dxa"/>
            <w:tcBorders>
              <w:top w:val="single" w:sz="4" w:space="0" w:color="auto"/>
              <w:left w:val="nil"/>
              <w:bottom w:val="double" w:sz="6" w:space="2" w:color="auto"/>
              <w:right w:val="single" w:sz="4" w:space="0" w:color="auto"/>
            </w:tcBorders>
            <w:vAlign w:val="bottom"/>
          </w:tcPr>
          <w:p w:rsidR="003A354E" w:rsidRPr="003A354E" w:rsidRDefault="003A354E" w:rsidP="003A354E">
            <w:pPr>
              <w:jc w:val="both"/>
              <w:rPr>
                <w:lang w:val="en-US"/>
              </w:rPr>
            </w:pPr>
          </w:p>
        </w:tc>
      </w:tr>
      <w:tr w:rsidR="003A354E" w:rsidRPr="003A354E" w:rsidTr="003A354E">
        <w:trPr>
          <w:trHeight w:hRule="exact" w:val="135"/>
          <w:jc w:val="center"/>
        </w:trPr>
        <w:tc>
          <w:tcPr>
            <w:tcW w:w="2395" w:type="dxa"/>
            <w:tcBorders>
              <w:top w:val="nil"/>
              <w:left w:val="single" w:sz="4" w:space="0" w:color="auto"/>
              <w:bottom w:val="nil"/>
              <w:right w:val="nil"/>
            </w:tcBorders>
            <w:vAlign w:val="bottom"/>
          </w:tcPr>
          <w:p w:rsidR="003A354E" w:rsidRPr="003A354E" w:rsidRDefault="003A354E" w:rsidP="003A354E">
            <w:pPr>
              <w:jc w:val="both"/>
              <w:rPr>
                <w:lang w:val="en-US"/>
              </w:rPr>
            </w:pPr>
          </w:p>
        </w:tc>
        <w:tc>
          <w:tcPr>
            <w:tcW w:w="1620" w:type="dxa"/>
            <w:tcBorders>
              <w:top w:val="nil"/>
              <w:left w:val="nil"/>
              <w:bottom w:val="nil"/>
              <w:right w:val="nil"/>
            </w:tcBorders>
            <w:vAlign w:val="bottom"/>
          </w:tcPr>
          <w:p w:rsidR="003A354E" w:rsidRPr="003A354E" w:rsidRDefault="003A354E" w:rsidP="003A354E">
            <w:pPr>
              <w:jc w:val="both"/>
              <w:rPr>
                <w:lang w:val="en-US"/>
              </w:rPr>
            </w:pPr>
          </w:p>
        </w:tc>
        <w:tc>
          <w:tcPr>
            <w:tcW w:w="1440" w:type="dxa"/>
            <w:tcBorders>
              <w:top w:val="nil"/>
              <w:left w:val="nil"/>
              <w:bottom w:val="nil"/>
              <w:right w:val="nil"/>
            </w:tcBorders>
            <w:vAlign w:val="bottom"/>
          </w:tcPr>
          <w:p w:rsidR="003A354E" w:rsidRPr="003A354E" w:rsidRDefault="003A354E" w:rsidP="003A354E">
            <w:pPr>
              <w:jc w:val="both"/>
              <w:rPr>
                <w:lang w:val="en-US"/>
              </w:rPr>
            </w:pPr>
          </w:p>
        </w:tc>
        <w:tc>
          <w:tcPr>
            <w:tcW w:w="1350" w:type="dxa"/>
            <w:tcBorders>
              <w:top w:val="nil"/>
              <w:left w:val="nil"/>
              <w:bottom w:val="nil"/>
              <w:right w:val="nil"/>
            </w:tcBorders>
            <w:vAlign w:val="bottom"/>
          </w:tcPr>
          <w:p w:rsidR="003A354E" w:rsidRPr="003A354E" w:rsidRDefault="003A354E" w:rsidP="003A354E">
            <w:pPr>
              <w:jc w:val="both"/>
              <w:rPr>
                <w:lang w:val="en-US"/>
              </w:rPr>
            </w:pPr>
          </w:p>
        </w:tc>
        <w:tc>
          <w:tcPr>
            <w:tcW w:w="1080" w:type="dxa"/>
            <w:tcBorders>
              <w:top w:val="nil"/>
              <w:left w:val="nil"/>
              <w:bottom w:val="nil"/>
              <w:right w:val="single" w:sz="4" w:space="0" w:color="auto"/>
            </w:tcBorders>
            <w:vAlign w:val="bottom"/>
          </w:tcPr>
          <w:p w:rsidR="003A354E" w:rsidRPr="003A354E" w:rsidRDefault="003A354E" w:rsidP="003A354E">
            <w:pPr>
              <w:jc w:val="both"/>
              <w:rPr>
                <w:lang w:val="en-US"/>
              </w:rPr>
            </w:pPr>
          </w:p>
        </w:tc>
      </w:tr>
      <w:tr w:rsidR="003A354E" w:rsidRPr="003A354E" w:rsidTr="003A354E">
        <w:trPr>
          <w:trHeight w:val="225"/>
          <w:jc w:val="center"/>
        </w:trPr>
        <w:tc>
          <w:tcPr>
            <w:tcW w:w="2395" w:type="dxa"/>
            <w:tcBorders>
              <w:top w:val="nil"/>
              <w:left w:val="single" w:sz="4" w:space="0" w:color="auto"/>
              <w:bottom w:val="nil"/>
              <w:right w:val="nil"/>
            </w:tcBorders>
            <w:vAlign w:val="bottom"/>
          </w:tcPr>
          <w:p w:rsidR="003A354E" w:rsidRPr="003A354E" w:rsidRDefault="003A354E" w:rsidP="003A354E">
            <w:pPr>
              <w:jc w:val="both"/>
              <w:rPr>
                <w:lang w:val="en-US"/>
              </w:rPr>
            </w:pPr>
          </w:p>
        </w:tc>
        <w:tc>
          <w:tcPr>
            <w:tcW w:w="3060" w:type="dxa"/>
            <w:gridSpan w:val="2"/>
            <w:tcBorders>
              <w:top w:val="nil"/>
              <w:left w:val="nil"/>
              <w:bottom w:val="nil"/>
              <w:right w:val="nil"/>
            </w:tcBorders>
            <w:vAlign w:val="bottom"/>
          </w:tcPr>
          <w:p w:rsidR="003A354E" w:rsidRPr="003A354E" w:rsidRDefault="003A354E" w:rsidP="003A354E">
            <w:pPr>
              <w:jc w:val="both"/>
              <w:rPr>
                <w:lang w:val="en-US"/>
              </w:rPr>
            </w:pPr>
            <w:r w:rsidRPr="003A354E">
              <w:rPr>
                <w:lang w:val="en-US"/>
              </w:rPr>
              <w:t>Effects Specification</w:t>
            </w:r>
          </w:p>
        </w:tc>
        <w:tc>
          <w:tcPr>
            <w:tcW w:w="1350" w:type="dxa"/>
            <w:tcBorders>
              <w:top w:val="nil"/>
              <w:left w:val="nil"/>
              <w:bottom w:val="nil"/>
              <w:right w:val="nil"/>
            </w:tcBorders>
            <w:vAlign w:val="bottom"/>
          </w:tcPr>
          <w:p w:rsidR="003A354E" w:rsidRPr="003A354E" w:rsidRDefault="003A354E" w:rsidP="003A354E">
            <w:pPr>
              <w:jc w:val="both"/>
              <w:rPr>
                <w:lang w:val="en-US"/>
              </w:rPr>
            </w:pPr>
          </w:p>
        </w:tc>
        <w:tc>
          <w:tcPr>
            <w:tcW w:w="1080" w:type="dxa"/>
            <w:tcBorders>
              <w:top w:val="nil"/>
              <w:left w:val="nil"/>
              <w:bottom w:val="nil"/>
              <w:right w:val="single" w:sz="4" w:space="0" w:color="auto"/>
            </w:tcBorders>
            <w:vAlign w:val="bottom"/>
          </w:tcPr>
          <w:p w:rsidR="003A354E" w:rsidRPr="003A354E" w:rsidRDefault="003A354E" w:rsidP="003A354E">
            <w:pPr>
              <w:jc w:val="both"/>
              <w:rPr>
                <w:lang w:val="en-US"/>
              </w:rPr>
            </w:pPr>
          </w:p>
        </w:tc>
      </w:tr>
      <w:tr w:rsidR="003A354E" w:rsidRPr="003A354E" w:rsidTr="003A354E">
        <w:trPr>
          <w:trHeight w:hRule="exact" w:val="90"/>
          <w:jc w:val="center"/>
        </w:trPr>
        <w:tc>
          <w:tcPr>
            <w:tcW w:w="2395" w:type="dxa"/>
            <w:tcBorders>
              <w:top w:val="nil"/>
              <w:left w:val="single" w:sz="4" w:space="0" w:color="auto"/>
              <w:bottom w:val="double" w:sz="6" w:space="2" w:color="auto"/>
              <w:right w:val="nil"/>
            </w:tcBorders>
            <w:vAlign w:val="bottom"/>
          </w:tcPr>
          <w:p w:rsidR="003A354E" w:rsidRPr="003A354E" w:rsidRDefault="003A354E" w:rsidP="003A354E">
            <w:pPr>
              <w:jc w:val="both"/>
              <w:rPr>
                <w:lang w:val="en-US"/>
              </w:rPr>
            </w:pPr>
          </w:p>
        </w:tc>
        <w:tc>
          <w:tcPr>
            <w:tcW w:w="1620" w:type="dxa"/>
            <w:tcBorders>
              <w:top w:val="nil"/>
              <w:left w:val="nil"/>
              <w:bottom w:val="double" w:sz="6" w:space="2" w:color="auto"/>
              <w:right w:val="nil"/>
            </w:tcBorders>
            <w:vAlign w:val="bottom"/>
          </w:tcPr>
          <w:p w:rsidR="003A354E" w:rsidRPr="003A354E" w:rsidRDefault="003A354E" w:rsidP="003A354E">
            <w:pPr>
              <w:jc w:val="both"/>
              <w:rPr>
                <w:lang w:val="en-US"/>
              </w:rPr>
            </w:pPr>
          </w:p>
        </w:tc>
        <w:tc>
          <w:tcPr>
            <w:tcW w:w="1440" w:type="dxa"/>
            <w:tcBorders>
              <w:top w:val="nil"/>
              <w:left w:val="nil"/>
              <w:bottom w:val="double" w:sz="6" w:space="2" w:color="auto"/>
              <w:right w:val="nil"/>
            </w:tcBorders>
            <w:vAlign w:val="bottom"/>
          </w:tcPr>
          <w:p w:rsidR="003A354E" w:rsidRPr="003A354E" w:rsidRDefault="003A354E" w:rsidP="003A354E">
            <w:pPr>
              <w:jc w:val="both"/>
              <w:rPr>
                <w:lang w:val="en-US"/>
              </w:rPr>
            </w:pPr>
          </w:p>
        </w:tc>
        <w:tc>
          <w:tcPr>
            <w:tcW w:w="1350" w:type="dxa"/>
            <w:tcBorders>
              <w:top w:val="nil"/>
              <w:left w:val="nil"/>
              <w:bottom w:val="double" w:sz="6" w:space="2" w:color="auto"/>
              <w:right w:val="nil"/>
            </w:tcBorders>
            <w:vAlign w:val="bottom"/>
          </w:tcPr>
          <w:p w:rsidR="003A354E" w:rsidRPr="003A354E" w:rsidRDefault="003A354E" w:rsidP="003A354E">
            <w:pPr>
              <w:jc w:val="both"/>
              <w:rPr>
                <w:lang w:val="en-US"/>
              </w:rPr>
            </w:pPr>
          </w:p>
        </w:tc>
        <w:tc>
          <w:tcPr>
            <w:tcW w:w="1080" w:type="dxa"/>
            <w:tcBorders>
              <w:top w:val="nil"/>
              <w:left w:val="nil"/>
              <w:bottom w:val="double" w:sz="6" w:space="2" w:color="auto"/>
              <w:right w:val="single" w:sz="4" w:space="0" w:color="auto"/>
            </w:tcBorders>
            <w:vAlign w:val="bottom"/>
          </w:tcPr>
          <w:p w:rsidR="003A354E" w:rsidRPr="003A354E" w:rsidRDefault="003A354E" w:rsidP="003A354E">
            <w:pPr>
              <w:jc w:val="both"/>
              <w:rPr>
                <w:lang w:val="en-US"/>
              </w:rPr>
            </w:pPr>
          </w:p>
        </w:tc>
      </w:tr>
      <w:tr w:rsidR="003A354E" w:rsidRPr="003A354E" w:rsidTr="003A354E">
        <w:trPr>
          <w:trHeight w:hRule="exact" w:val="135"/>
          <w:jc w:val="center"/>
        </w:trPr>
        <w:tc>
          <w:tcPr>
            <w:tcW w:w="2395" w:type="dxa"/>
            <w:tcBorders>
              <w:top w:val="nil"/>
              <w:left w:val="single" w:sz="4" w:space="0" w:color="auto"/>
              <w:bottom w:val="nil"/>
              <w:right w:val="nil"/>
            </w:tcBorders>
            <w:vAlign w:val="bottom"/>
          </w:tcPr>
          <w:p w:rsidR="003A354E" w:rsidRPr="003A354E" w:rsidRDefault="003A354E" w:rsidP="003A354E">
            <w:pPr>
              <w:jc w:val="both"/>
              <w:rPr>
                <w:lang w:val="en-US"/>
              </w:rPr>
            </w:pPr>
          </w:p>
        </w:tc>
        <w:tc>
          <w:tcPr>
            <w:tcW w:w="1620" w:type="dxa"/>
            <w:tcBorders>
              <w:top w:val="nil"/>
              <w:left w:val="nil"/>
              <w:bottom w:val="nil"/>
              <w:right w:val="nil"/>
            </w:tcBorders>
            <w:vAlign w:val="bottom"/>
          </w:tcPr>
          <w:p w:rsidR="003A354E" w:rsidRPr="003A354E" w:rsidRDefault="003A354E" w:rsidP="003A354E">
            <w:pPr>
              <w:jc w:val="both"/>
              <w:rPr>
                <w:lang w:val="en-US"/>
              </w:rPr>
            </w:pPr>
          </w:p>
        </w:tc>
        <w:tc>
          <w:tcPr>
            <w:tcW w:w="1440" w:type="dxa"/>
            <w:tcBorders>
              <w:top w:val="nil"/>
              <w:left w:val="nil"/>
              <w:bottom w:val="nil"/>
              <w:right w:val="nil"/>
            </w:tcBorders>
            <w:vAlign w:val="bottom"/>
          </w:tcPr>
          <w:p w:rsidR="003A354E" w:rsidRPr="003A354E" w:rsidRDefault="003A354E" w:rsidP="003A354E">
            <w:pPr>
              <w:jc w:val="both"/>
              <w:rPr>
                <w:lang w:val="en-US"/>
              </w:rPr>
            </w:pPr>
          </w:p>
        </w:tc>
        <w:tc>
          <w:tcPr>
            <w:tcW w:w="1350" w:type="dxa"/>
            <w:tcBorders>
              <w:top w:val="nil"/>
              <w:left w:val="nil"/>
              <w:bottom w:val="nil"/>
              <w:right w:val="nil"/>
            </w:tcBorders>
            <w:vAlign w:val="bottom"/>
          </w:tcPr>
          <w:p w:rsidR="003A354E" w:rsidRPr="003A354E" w:rsidRDefault="003A354E" w:rsidP="003A354E">
            <w:pPr>
              <w:jc w:val="both"/>
              <w:rPr>
                <w:lang w:val="en-US"/>
              </w:rPr>
            </w:pPr>
          </w:p>
        </w:tc>
        <w:tc>
          <w:tcPr>
            <w:tcW w:w="1080" w:type="dxa"/>
            <w:tcBorders>
              <w:top w:val="nil"/>
              <w:left w:val="nil"/>
              <w:bottom w:val="nil"/>
              <w:right w:val="single" w:sz="4" w:space="0" w:color="auto"/>
            </w:tcBorders>
            <w:vAlign w:val="bottom"/>
          </w:tcPr>
          <w:p w:rsidR="003A354E" w:rsidRPr="003A354E" w:rsidRDefault="003A354E" w:rsidP="003A354E">
            <w:pPr>
              <w:jc w:val="both"/>
              <w:rPr>
                <w:lang w:val="en-US"/>
              </w:rPr>
            </w:pPr>
          </w:p>
        </w:tc>
      </w:tr>
      <w:tr w:rsidR="003A354E" w:rsidRPr="003A354E" w:rsidTr="003A354E">
        <w:trPr>
          <w:trHeight w:val="225"/>
          <w:jc w:val="center"/>
        </w:trPr>
        <w:tc>
          <w:tcPr>
            <w:tcW w:w="6805" w:type="dxa"/>
            <w:gridSpan w:val="4"/>
            <w:tcBorders>
              <w:top w:val="nil"/>
              <w:left w:val="single" w:sz="4" w:space="0" w:color="auto"/>
              <w:bottom w:val="nil"/>
              <w:right w:val="nil"/>
            </w:tcBorders>
            <w:vAlign w:val="bottom"/>
          </w:tcPr>
          <w:p w:rsidR="003A354E" w:rsidRPr="003A354E" w:rsidRDefault="003A354E" w:rsidP="003A354E">
            <w:pPr>
              <w:jc w:val="both"/>
              <w:rPr>
                <w:lang w:val="en-US"/>
              </w:rPr>
            </w:pPr>
            <w:r w:rsidRPr="003A354E">
              <w:rPr>
                <w:lang w:val="en-US"/>
              </w:rPr>
              <w:t>Cross-section fixed (dummy variables)</w:t>
            </w:r>
          </w:p>
        </w:tc>
        <w:tc>
          <w:tcPr>
            <w:tcW w:w="1080" w:type="dxa"/>
            <w:tcBorders>
              <w:top w:val="nil"/>
              <w:left w:val="nil"/>
              <w:bottom w:val="nil"/>
              <w:right w:val="single" w:sz="4" w:space="0" w:color="auto"/>
            </w:tcBorders>
            <w:vAlign w:val="bottom"/>
          </w:tcPr>
          <w:p w:rsidR="003A354E" w:rsidRPr="003A354E" w:rsidRDefault="003A354E" w:rsidP="003A354E">
            <w:pPr>
              <w:jc w:val="both"/>
              <w:rPr>
                <w:lang w:val="en-US"/>
              </w:rPr>
            </w:pPr>
          </w:p>
        </w:tc>
      </w:tr>
      <w:tr w:rsidR="003A354E" w:rsidRPr="003A354E" w:rsidTr="003A354E">
        <w:trPr>
          <w:trHeight w:hRule="exact" w:val="90"/>
          <w:jc w:val="center"/>
        </w:trPr>
        <w:tc>
          <w:tcPr>
            <w:tcW w:w="2395" w:type="dxa"/>
            <w:tcBorders>
              <w:top w:val="nil"/>
              <w:left w:val="single" w:sz="4" w:space="0" w:color="auto"/>
              <w:bottom w:val="double" w:sz="6" w:space="2" w:color="auto"/>
              <w:right w:val="nil"/>
            </w:tcBorders>
            <w:vAlign w:val="bottom"/>
          </w:tcPr>
          <w:p w:rsidR="003A354E" w:rsidRPr="003A354E" w:rsidRDefault="003A354E" w:rsidP="003A354E">
            <w:pPr>
              <w:jc w:val="both"/>
              <w:rPr>
                <w:lang w:val="en-US"/>
              </w:rPr>
            </w:pPr>
          </w:p>
        </w:tc>
        <w:tc>
          <w:tcPr>
            <w:tcW w:w="1620" w:type="dxa"/>
            <w:tcBorders>
              <w:top w:val="nil"/>
              <w:left w:val="nil"/>
              <w:bottom w:val="double" w:sz="6" w:space="2" w:color="auto"/>
              <w:right w:val="nil"/>
            </w:tcBorders>
            <w:vAlign w:val="bottom"/>
          </w:tcPr>
          <w:p w:rsidR="003A354E" w:rsidRPr="003A354E" w:rsidRDefault="003A354E" w:rsidP="003A354E">
            <w:pPr>
              <w:jc w:val="both"/>
              <w:rPr>
                <w:lang w:val="en-US"/>
              </w:rPr>
            </w:pPr>
          </w:p>
        </w:tc>
        <w:tc>
          <w:tcPr>
            <w:tcW w:w="1440" w:type="dxa"/>
            <w:tcBorders>
              <w:top w:val="nil"/>
              <w:left w:val="nil"/>
              <w:bottom w:val="double" w:sz="6" w:space="2" w:color="auto"/>
              <w:right w:val="nil"/>
            </w:tcBorders>
            <w:vAlign w:val="bottom"/>
          </w:tcPr>
          <w:p w:rsidR="003A354E" w:rsidRPr="003A354E" w:rsidRDefault="003A354E" w:rsidP="003A354E">
            <w:pPr>
              <w:jc w:val="both"/>
              <w:rPr>
                <w:lang w:val="en-US"/>
              </w:rPr>
            </w:pPr>
          </w:p>
        </w:tc>
        <w:tc>
          <w:tcPr>
            <w:tcW w:w="1350" w:type="dxa"/>
            <w:tcBorders>
              <w:top w:val="nil"/>
              <w:left w:val="nil"/>
              <w:bottom w:val="double" w:sz="6" w:space="2" w:color="auto"/>
              <w:right w:val="nil"/>
            </w:tcBorders>
            <w:vAlign w:val="bottom"/>
          </w:tcPr>
          <w:p w:rsidR="003A354E" w:rsidRPr="003A354E" w:rsidRDefault="003A354E" w:rsidP="003A354E">
            <w:pPr>
              <w:jc w:val="both"/>
              <w:rPr>
                <w:lang w:val="en-US"/>
              </w:rPr>
            </w:pPr>
          </w:p>
        </w:tc>
        <w:tc>
          <w:tcPr>
            <w:tcW w:w="1080" w:type="dxa"/>
            <w:tcBorders>
              <w:top w:val="nil"/>
              <w:left w:val="nil"/>
              <w:bottom w:val="double" w:sz="6" w:space="2" w:color="auto"/>
              <w:right w:val="single" w:sz="4" w:space="0" w:color="auto"/>
            </w:tcBorders>
            <w:vAlign w:val="bottom"/>
          </w:tcPr>
          <w:p w:rsidR="003A354E" w:rsidRPr="003A354E" w:rsidRDefault="003A354E" w:rsidP="003A354E">
            <w:pPr>
              <w:jc w:val="both"/>
              <w:rPr>
                <w:lang w:val="en-US"/>
              </w:rPr>
            </w:pPr>
          </w:p>
        </w:tc>
      </w:tr>
      <w:tr w:rsidR="003A354E" w:rsidRPr="003A354E" w:rsidTr="003A354E">
        <w:trPr>
          <w:trHeight w:hRule="exact" w:val="135"/>
          <w:jc w:val="center"/>
        </w:trPr>
        <w:tc>
          <w:tcPr>
            <w:tcW w:w="2395" w:type="dxa"/>
            <w:tcBorders>
              <w:top w:val="nil"/>
              <w:left w:val="single" w:sz="4" w:space="0" w:color="auto"/>
              <w:bottom w:val="nil"/>
              <w:right w:val="nil"/>
            </w:tcBorders>
            <w:vAlign w:val="bottom"/>
          </w:tcPr>
          <w:p w:rsidR="003A354E" w:rsidRPr="003A354E" w:rsidRDefault="003A354E" w:rsidP="003A354E">
            <w:pPr>
              <w:jc w:val="both"/>
              <w:rPr>
                <w:lang w:val="en-US"/>
              </w:rPr>
            </w:pPr>
          </w:p>
        </w:tc>
        <w:tc>
          <w:tcPr>
            <w:tcW w:w="1620" w:type="dxa"/>
            <w:tcBorders>
              <w:top w:val="nil"/>
              <w:left w:val="nil"/>
              <w:bottom w:val="nil"/>
              <w:right w:val="nil"/>
            </w:tcBorders>
            <w:vAlign w:val="bottom"/>
          </w:tcPr>
          <w:p w:rsidR="003A354E" w:rsidRPr="003A354E" w:rsidRDefault="003A354E" w:rsidP="003A354E">
            <w:pPr>
              <w:jc w:val="both"/>
              <w:rPr>
                <w:lang w:val="en-US"/>
              </w:rPr>
            </w:pPr>
          </w:p>
        </w:tc>
        <w:tc>
          <w:tcPr>
            <w:tcW w:w="1440" w:type="dxa"/>
            <w:tcBorders>
              <w:top w:val="nil"/>
              <w:left w:val="nil"/>
              <w:bottom w:val="nil"/>
              <w:right w:val="nil"/>
            </w:tcBorders>
            <w:vAlign w:val="bottom"/>
          </w:tcPr>
          <w:p w:rsidR="003A354E" w:rsidRPr="003A354E" w:rsidRDefault="003A354E" w:rsidP="003A354E">
            <w:pPr>
              <w:jc w:val="both"/>
              <w:rPr>
                <w:lang w:val="en-US"/>
              </w:rPr>
            </w:pPr>
          </w:p>
        </w:tc>
        <w:tc>
          <w:tcPr>
            <w:tcW w:w="1350" w:type="dxa"/>
            <w:tcBorders>
              <w:top w:val="nil"/>
              <w:left w:val="nil"/>
              <w:bottom w:val="nil"/>
              <w:right w:val="nil"/>
            </w:tcBorders>
            <w:vAlign w:val="bottom"/>
          </w:tcPr>
          <w:p w:rsidR="003A354E" w:rsidRPr="003A354E" w:rsidRDefault="003A354E" w:rsidP="003A354E">
            <w:pPr>
              <w:jc w:val="both"/>
              <w:rPr>
                <w:lang w:val="en-US"/>
              </w:rPr>
            </w:pPr>
          </w:p>
        </w:tc>
        <w:tc>
          <w:tcPr>
            <w:tcW w:w="1080" w:type="dxa"/>
            <w:tcBorders>
              <w:top w:val="nil"/>
              <w:left w:val="nil"/>
              <w:bottom w:val="nil"/>
              <w:right w:val="single" w:sz="4" w:space="0" w:color="auto"/>
            </w:tcBorders>
            <w:vAlign w:val="bottom"/>
          </w:tcPr>
          <w:p w:rsidR="003A354E" w:rsidRPr="003A354E" w:rsidRDefault="003A354E" w:rsidP="003A354E">
            <w:pPr>
              <w:jc w:val="both"/>
              <w:rPr>
                <w:lang w:val="en-US"/>
              </w:rPr>
            </w:pPr>
          </w:p>
        </w:tc>
      </w:tr>
      <w:tr w:rsidR="003A354E" w:rsidRPr="003A354E" w:rsidTr="00EF4592">
        <w:trPr>
          <w:trHeight w:val="225"/>
          <w:jc w:val="center"/>
        </w:trPr>
        <w:tc>
          <w:tcPr>
            <w:tcW w:w="2395" w:type="dxa"/>
            <w:tcBorders>
              <w:top w:val="nil"/>
              <w:left w:val="single" w:sz="4" w:space="0" w:color="auto"/>
              <w:bottom w:val="single" w:sz="4" w:space="0" w:color="auto"/>
              <w:right w:val="nil"/>
            </w:tcBorders>
            <w:vAlign w:val="bottom"/>
          </w:tcPr>
          <w:p w:rsidR="003A354E" w:rsidRPr="003A354E" w:rsidRDefault="003A354E" w:rsidP="003A354E">
            <w:pPr>
              <w:jc w:val="both"/>
              <w:rPr>
                <w:lang w:val="en-US"/>
              </w:rPr>
            </w:pPr>
            <w:r w:rsidRPr="003A354E">
              <w:rPr>
                <w:lang w:val="en-US"/>
              </w:rPr>
              <w:t>R-squared</w:t>
            </w:r>
          </w:p>
        </w:tc>
        <w:tc>
          <w:tcPr>
            <w:tcW w:w="1620" w:type="dxa"/>
            <w:tcBorders>
              <w:top w:val="nil"/>
              <w:left w:val="nil"/>
              <w:bottom w:val="single" w:sz="4" w:space="0" w:color="auto"/>
              <w:right w:val="nil"/>
            </w:tcBorders>
            <w:vAlign w:val="bottom"/>
          </w:tcPr>
          <w:p w:rsidR="003A354E" w:rsidRPr="003A354E" w:rsidRDefault="003A354E" w:rsidP="003A354E">
            <w:pPr>
              <w:jc w:val="both"/>
              <w:rPr>
                <w:lang w:val="en-US"/>
              </w:rPr>
            </w:pPr>
            <w:r w:rsidRPr="003A354E">
              <w:rPr>
                <w:lang w:val="en-US"/>
              </w:rPr>
              <w:t>0.858007</w:t>
            </w:r>
          </w:p>
        </w:tc>
        <w:tc>
          <w:tcPr>
            <w:tcW w:w="2790" w:type="dxa"/>
            <w:gridSpan w:val="2"/>
            <w:tcBorders>
              <w:top w:val="nil"/>
              <w:left w:val="nil"/>
              <w:bottom w:val="nil"/>
              <w:right w:val="nil"/>
            </w:tcBorders>
            <w:vAlign w:val="bottom"/>
          </w:tcPr>
          <w:p w:rsidR="003A354E" w:rsidRPr="003A354E" w:rsidRDefault="003A354E" w:rsidP="003A354E">
            <w:pPr>
              <w:jc w:val="both"/>
              <w:rPr>
                <w:lang w:val="en-US"/>
              </w:rPr>
            </w:pPr>
            <w:r w:rsidRPr="003A354E">
              <w:rPr>
                <w:lang w:val="en-US"/>
              </w:rPr>
              <w:t>    Mean dependent var</w:t>
            </w:r>
          </w:p>
        </w:tc>
        <w:tc>
          <w:tcPr>
            <w:tcW w:w="1080" w:type="dxa"/>
            <w:tcBorders>
              <w:top w:val="nil"/>
              <w:left w:val="nil"/>
              <w:bottom w:val="nil"/>
              <w:right w:val="single" w:sz="4" w:space="0" w:color="auto"/>
            </w:tcBorders>
            <w:vAlign w:val="bottom"/>
          </w:tcPr>
          <w:p w:rsidR="003A354E" w:rsidRPr="003A354E" w:rsidRDefault="003A354E" w:rsidP="003A354E">
            <w:pPr>
              <w:jc w:val="both"/>
              <w:rPr>
                <w:lang w:val="en-US"/>
              </w:rPr>
            </w:pPr>
            <w:r w:rsidRPr="003A354E">
              <w:rPr>
                <w:lang w:val="en-US"/>
              </w:rPr>
              <w:t>0.958530</w:t>
            </w:r>
          </w:p>
        </w:tc>
      </w:tr>
      <w:tr w:rsidR="003A354E" w:rsidRPr="003A354E" w:rsidTr="00EF4592">
        <w:trPr>
          <w:trHeight w:val="225"/>
          <w:jc w:val="center"/>
        </w:trPr>
        <w:tc>
          <w:tcPr>
            <w:tcW w:w="2395" w:type="dxa"/>
            <w:tcBorders>
              <w:top w:val="single" w:sz="4" w:space="0" w:color="auto"/>
              <w:left w:val="single" w:sz="4" w:space="0" w:color="auto"/>
              <w:bottom w:val="single" w:sz="4" w:space="0" w:color="auto"/>
              <w:right w:val="nil"/>
            </w:tcBorders>
            <w:vAlign w:val="bottom"/>
          </w:tcPr>
          <w:p w:rsidR="003A354E" w:rsidRPr="003A354E" w:rsidRDefault="003A354E" w:rsidP="003A354E">
            <w:pPr>
              <w:jc w:val="both"/>
              <w:rPr>
                <w:lang w:val="en-US"/>
              </w:rPr>
            </w:pPr>
            <w:r w:rsidRPr="003A354E">
              <w:rPr>
                <w:lang w:val="en-US"/>
              </w:rPr>
              <w:t>Adjusted R-squared</w:t>
            </w:r>
          </w:p>
        </w:tc>
        <w:tc>
          <w:tcPr>
            <w:tcW w:w="1620" w:type="dxa"/>
            <w:tcBorders>
              <w:top w:val="single" w:sz="4" w:space="0" w:color="auto"/>
              <w:left w:val="nil"/>
              <w:bottom w:val="single" w:sz="4" w:space="0" w:color="auto"/>
              <w:right w:val="single" w:sz="4" w:space="0" w:color="auto"/>
            </w:tcBorders>
            <w:vAlign w:val="bottom"/>
          </w:tcPr>
          <w:p w:rsidR="003A354E" w:rsidRPr="003A354E" w:rsidRDefault="003A354E" w:rsidP="003A354E">
            <w:pPr>
              <w:jc w:val="both"/>
              <w:rPr>
                <w:lang w:val="en-US"/>
              </w:rPr>
            </w:pPr>
            <w:r w:rsidRPr="003A354E">
              <w:rPr>
                <w:lang w:val="en-US"/>
              </w:rPr>
              <w:t>0.809044</w:t>
            </w:r>
          </w:p>
        </w:tc>
        <w:tc>
          <w:tcPr>
            <w:tcW w:w="2790" w:type="dxa"/>
            <w:gridSpan w:val="2"/>
            <w:tcBorders>
              <w:top w:val="nil"/>
              <w:left w:val="single" w:sz="4" w:space="0" w:color="auto"/>
              <w:bottom w:val="nil"/>
              <w:right w:val="nil"/>
            </w:tcBorders>
            <w:vAlign w:val="bottom"/>
          </w:tcPr>
          <w:p w:rsidR="003A354E" w:rsidRPr="003A354E" w:rsidRDefault="003A354E" w:rsidP="003A354E">
            <w:pPr>
              <w:jc w:val="both"/>
              <w:rPr>
                <w:lang w:val="en-US"/>
              </w:rPr>
            </w:pPr>
            <w:r w:rsidRPr="003A354E">
              <w:rPr>
                <w:lang w:val="en-US"/>
              </w:rPr>
              <w:t>    S.D. dependent var</w:t>
            </w:r>
          </w:p>
        </w:tc>
        <w:tc>
          <w:tcPr>
            <w:tcW w:w="1080" w:type="dxa"/>
            <w:tcBorders>
              <w:top w:val="nil"/>
              <w:left w:val="nil"/>
              <w:bottom w:val="nil"/>
              <w:right w:val="single" w:sz="4" w:space="0" w:color="auto"/>
            </w:tcBorders>
            <w:vAlign w:val="bottom"/>
          </w:tcPr>
          <w:p w:rsidR="003A354E" w:rsidRPr="003A354E" w:rsidRDefault="003A354E" w:rsidP="003A354E">
            <w:pPr>
              <w:jc w:val="both"/>
              <w:rPr>
                <w:lang w:val="en-US"/>
              </w:rPr>
            </w:pPr>
            <w:r w:rsidRPr="003A354E">
              <w:rPr>
                <w:lang w:val="en-US"/>
              </w:rPr>
              <w:t>0.467540</w:t>
            </w:r>
          </w:p>
        </w:tc>
      </w:tr>
      <w:tr w:rsidR="003A354E" w:rsidRPr="003A354E" w:rsidTr="00EF4592">
        <w:trPr>
          <w:trHeight w:val="225"/>
          <w:jc w:val="center"/>
        </w:trPr>
        <w:tc>
          <w:tcPr>
            <w:tcW w:w="2395" w:type="dxa"/>
            <w:tcBorders>
              <w:top w:val="single" w:sz="4" w:space="0" w:color="auto"/>
              <w:left w:val="single" w:sz="4" w:space="0" w:color="auto"/>
              <w:bottom w:val="nil"/>
              <w:right w:val="nil"/>
            </w:tcBorders>
            <w:vAlign w:val="bottom"/>
          </w:tcPr>
          <w:p w:rsidR="003A354E" w:rsidRPr="003A354E" w:rsidRDefault="003A354E" w:rsidP="003A354E">
            <w:pPr>
              <w:jc w:val="both"/>
              <w:rPr>
                <w:lang w:val="en-US"/>
              </w:rPr>
            </w:pPr>
            <w:r w:rsidRPr="003A354E">
              <w:rPr>
                <w:lang w:val="en-US"/>
              </w:rPr>
              <w:t>S.E. of regression</w:t>
            </w:r>
          </w:p>
        </w:tc>
        <w:tc>
          <w:tcPr>
            <w:tcW w:w="1620" w:type="dxa"/>
            <w:tcBorders>
              <w:top w:val="single" w:sz="4" w:space="0" w:color="auto"/>
              <w:left w:val="nil"/>
              <w:bottom w:val="nil"/>
              <w:right w:val="nil"/>
            </w:tcBorders>
            <w:vAlign w:val="bottom"/>
          </w:tcPr>
          <w:p w:rsidR="003A354E" w:rsidRPr="003A354E" w:rsidRDefault="003A354E" w:rsidP="003A354E">
            <w:pPr>
              <w:jc w:val="both"/>
              <w:rPr>
                <w:lang w:val="en-US"/>
              </w:rPr>
            </w:pPr>
            <w:r w:rsidRPr="003A354E">
              <w:rPr>
                <w:lang w:val="en-US"/>
              </w:rPr>
              <w:t>0.204308</w:t>
            </w:r>
          </w:p>
        </w:tc>
        <w:tc>
          <w:tcPr>
            <w:tcW w:w="2790" w:type="dxa"/>
            <w:gridSpan w:val="2"/>
            <w:tcBorders>
              <w:top w:val="nil"/>
              <w:left w:val="nil"/>
              <w:bottom w:val="nil"/>
              <w:right w:val="nil"/>
            </w:tcBorders>
            <w:vAlign w:val="bottom"/>
          </w:tcPr>
          <w:p w:rsidR="003A354E" w:rsidRPr="003A354E" w:rsidRDefault="003A354E" w:rsidP="003A354E">
            <w:pPr>
              <w:jc w:val="both"/>
              <w:rPr>
                <w:lang w:val="en-US"/>
              </w:rPr>
            </w:pPr>
            <w:r w:rsidRPr="003A354E">
              <w:rPr>
                <w:lang w:val="en-US"/>
              </w:rPr>
              <w:t>    Akaike info criterion</w:t>
            </w:r>
          </w:p>
        </w:tc>
        <w:tc>
          <w:tcPr>
            <w:tcW w:w="1080" w:type="dxa"/>
            <w:tcBorders>
              <w:top w:val="nil"/>
              <w:left w:val="nil"/>
              <w:bottom w:val="nil"/>
              <w:right w:val="single" w:sz="4" w:space="0" w:color="auto"/>
            </w:tcBorders>
            <w:vAlign w:val="bottom"/>
          </w:tcPr>
          <w:p w:rsidR="003A354E" w:rsidRPr="003A354E" w:rsidRDefault="003A354E" w:rsidP="003A354E">
            <w:pPr>
              <w:jc w:val="both"/>
              <w:rPr>
                <w:lang w:val="en-US"/>
              </w:rPr>
            </w:pPr>
            <w:r w:rsidRPr="003A354E">
              <w:rPr>
                <w:lang w:val="en-US"/>
              </w:rPr>
              <w:t>-0.109962</w:t>
            </w:r>
          </w:p>
        </w:tc>
      </w:tr>
      <w:tr w:rsidR="003A354E" w:rsidRPr="003A354E" w:rsidTr="003A354E">
        <w:trPr>
          <w:trHeight w:val="225"/>
          <w:jc w:val="center"/>
        </w:trPr>
        <w:tc>
          <w:tcPr>
            <w:tcW w:w="2395" w:type="dxa"/>
            <w:tcBorders>
              <w:top w:val="nil"/>
              <w:left w:val="single" w:sz="4" w:space="0" w:color="auto"/>
              <w:bottom w:val="nil"/>
              <w:right w:val="nil"/>
            </w:tcBorders>
            <w:vAlign w:val="bottom"/>
          </w:tcPr>
          <w:p w:rsidR="003A354E" w:rsidRPr="003A354E" w:rsidRDefault="003A354E" w:rsidP="003A354E">
            <w:pPr>
              <w:jc w:val="both"/>
              <w:rPr>
                <w:lang w:val="en-US"/>
              </w:rPr>
            </w:pPr>
            <w:r w:rsidRPr="003A354E">
              <w:rPr>
                <w:lang w:val="en-US"/>
              </w:rPr>
              <w:t>Sum squared resid</w:t>
            </w:r>
          </w:p>
        </w:tc>
        <w:tc>
          <w:tcPr>
            <w:tcW w:w="1620" w:type="dxa"/>
            <w:tcBorders>
              <w:top w:val="nil"/>
              <w:left w:val="nil"/>
              <w:bottom w:val="nil"/>
              <w:right w:val="nil"/>
            </w:tcBorders>
            <w:vAlign w:val="bottom"/>
          </w:tcPr>
          <w:p w:rsidR="003A354E" w:rsidRPr="003A354E" w:rsidRDefault="003A354E" w:rsidP="003A354E">
            <w:pPr>
              <w:jc w:val="both"/>
              <w:rPr>
                <w:lang w:val="en-US"/>
              </w:rPr>
            </w:pPr>
            <w:r w:rsidRPr="003A354E">
              <w:rPr>
                <w:lang w:val="en-US"/>
              </w:rPr>
              <w:t>1.210509</w:t>
            </w:r>
          </w:p>
        </w:tc>
        <w:tc>
          <w:tcPr>
            <w:tcW w:w="2790" w:type="dxa"/>
            <w:gridSpan w:val="2"/>
            <w:tcBorders>
              <w:top w:val="nil"/>
              <w:left w:val="nil"/>
              <w:bottom w:val="nil"/>
              <w:right w:val="nil"/>
            </w:tcBorders>
            <w:vAlign w:val="bottom"/>
          </w:tcPr>
          <w:p w:rsidR="003A354E" w:rsidRPr="003A354E" w:rsidRDefault="003A354E" w:rsidP="003A354E">
            <w:pPr>
              <w:jc w:val="both"/>
              <w:rPr>
                <w:lang w:val="en-US"/>
              </w:rPr>
            </w:pPr>
            <w:r w:rsidRPr="003A354E">
              <w:rPr>
                <w:lang w:val="en-US"/>
              </w:rPr>
              <w:t>    Schwarz criterion</w:t>
            </w:r>
          </w:p>
        </w:tc>
        <w:tc>
          <w:tcPr>
            <w:tcW w:w="1080" w:type="dxa"/>
            <w:tcBorders>
              <w:top w:val="nil"/>
              <w:left w:val="nil"/>
              <w:bottom w:val="nil"/>
              <w:right w:val="single" w:sz="4" w:space="0" w:color="auto"/>
            </w:tcBorders>
            <w:vAlign w:val="bottom"/>
          </w:tcPr>
          <w:p w:rsidR="003A354E" w:rsidRPr="003A354E" w:rsidRDefault="003A354E" w:rsidP="003A354E">
            <w:pPr>
              <w:jc w:val="both"/>
              <w:rPr>
                <w:lang w:val="en-US"/>
              </w:rPr>
            </w:pPr>
            <w:r w:rsidRPr="003A354E">
              <w:rPr>
                <w:lang w:val="en-US"/>
              </w:rPr>
              <w:t>0.354480</w:t>
            </w:r>
          </w:p>
        </w:tc>
      </w:tr>
      <w:tr w:rsidR="003A354E" w:rsidRPr="003A354E" w:rsidTr="00EF4592">
        <w:trPr>
          <w:trHeight w:val="225"/>
          <w:jc w:val="center"/>
        </w:trPr>
        <w:tc>
          <w:tcPr>
            <w:tcW w:w="2395" w:type="dxa"/>
            <w:tcBorders>
              <w:top w:val="nil"/>
              <w:left w:val="single" w:sz="4" w:space="0" w:color="auto"/>
              <w:bottom w:val="nil"/>
              <w:right w:val="nil"/>
            </w:tcBorders>
            <w:vAlign w:val="bottom"/>
          </w:tcPr>
          <w:p w:rsidR="003A354E" w:rsidRPr="003A354E" w:rsidRDefault="003A354E" w:rsidP="003A354E">
            <w:pPr>
              <w:jc w:val="both"/>
              <w:rPr>
                <w:lang w:val="en-US"/>
              </w:rPr>
            </w:pPr>
            <w:r w:rsidRPr="003A354E">
              <w:rPr>
                <w:lang w:val="en-US"/>
              </w:rPr>
              <w:t>Log likelihood</w:t>
            </w:r>
          </w:p>
        </w:tc>
        <w:tc>
          <w:tcPr>
            <w:tcW w:w="1620" w:type="dxa"/>
            <w:tcBorders>
              <w:top w:val="nil"/>
              <w:left w:val="nil"/>
              <w:bottom w:val="nil"/>
              <w:right w:val="nil"/>
            </w:tcBorders>
            <w:vAlign w:val="bottom"/>
          </w:tcPr>
          <w:p w:rsidR="003A354E" w:rsidRPr="003A354E" w:rsidRDefault="003A354E" w:rsidP="003A354E">
            <w:pPr>
              <w:jc w:val="both"/>
              <w:rPr>
                <w:lang w:val="en-US"/>
              </w:rPr>
            </w:pPr>
            <w:r w:rsidRPr="003A354E">
              <w:rPr>
                <w:lang w:val="en-US"/>
              </w:rPr>
              <w:t>13.19923</w:t>
            </w:r>
          </w:p>
        </w:tc>
        <w:tc>
          <w:tcPr>
            <w:tcW w:w="2790" w:type="dxa"/>
            <w:gridSpan w:val="2"/>
            <w:tcBorders>
              <w:top w:val="nil"/>
              <w:left w:val="nil"/>
              <w:bottom w:val="nil"/>
              <w:right w:val="nil"/>
            </w:tcBorders>
            <w:vAlign w:val="bottom"/>
          </w:tcPr>
          <w:p w:rsidR="003A354E" w:rsidRPr="003A354E" w:rsidRDefault="003A354E" w:rsidP="003A354E">
            <w:pPr>
              <w:jc w:val="both"/>
              <w:rPr>
                <w:lang w:val="en-US"/>
              </w:rPr>
            </w:pPr>
            <w:r w:rsidRPr="003A354E">
              <w:rPr>
                <w:lang w:val="en-US"/>
              </w:rPr>
              <w:t>    Hannan-Quinn criter.</w:t>
            </w:r>
          </w:p>
        </w:tc>
        <w:tc>
          <w:tcPr>
            <w:tcW w:w="1080" w:type="dxa"/>
            <w:tcBorders>
              <w:top w:val="nil"/>
              <w:left w:val="nil"/>
              <w:right w:val="single" w:sz="4" w:space="0" w:color="auto"/>
            </w:tcBorders>
            <w:vAlign w:val="bottom"/>
          </w:tcPr>
          <w:p w:rsidR="003A354E" w:rsidRPr="003A354E" w:rsidRDefault="003A354E" w:rsidP="003A354E">
            <w:pPr>
              <w:jc w:val="both"/>
              <w:rPr>
                <w:lang w:val="en-US"/>
              </w:rPr>
            </w:pPr>
            <w:r w:rsidRPr="003A354E">
              <w:rPr>
                <w:lang w:val="en-US"/>
              </w:rPr>
              <w:t>0.057966</w:t>
            </w:r>
          </w:p>
        </w:tc>
      </w:tr>
      <w:tr w:rsidR="003A354E" w:rsidRPr="003A354E" w:rsidTr="00EF4592">
        <w:trPr>
          <w:trHeight w:val="225"/>
          <w:jc w:val="center"/>
        </w:trPr>
        <w:tc>
          <w:tcPr>
            <w:tcW w:w="2395" w:type="dxa"/>
            <w:tcBorders>
              <w:top w:val="nil"/>
              <w:left w:val="single" w:sz="4" w:space="0" w:color="auto"/>
              <w:bottom w:val="single" w:sz="4" w:space="0" w:color="auto"/>
              <w:right w:val="nil"/>
            </w:tcBorders>
            <w:vAlign w:val="bottom"/>
          </w:tcPr>
          <w:p w:rsidR="003A354E" w:rsidRPr="003A354E" w:rsidRDefault="003A354E" w:rsidP="003A354E">
            <w:pPr>
              <w:jc w:val="both"/>
              <w:rPr>
                <w:lang w:val="en-US"/>
              </w:rPr>
            </w:pPr>
            <w:r w:rsidRPr="003A354E">
              <w:rPr>
                <w:lang w:val="en-US"/>
              </w:rPr>
              <w:t>F-statistic</w:t>
            </w:r>
          </w:p>
        </w:tc>
        <w:tc>
          <w:tcPr>
            <w:tcW w:w="1620" w:type="dxa"/>
            <w:tcBorders>
              <w:top w:val="nil"/>
              <w:left w:val="nil"/>
              <w:bottom w:val="single" w:sz="4" w:space="0" w:color="auto"/>
              <w:right w:val="nil"/>
            </w:tcBorders>
            <w:vAlign w:val="bottom"/>
          </w:tcPr>
          <w:p w:rsidR="003A354E" w:rsidRPr="003A354E" w:rsidRDefault="003A354E" w:rsidP="003A354E">
            <w:pPr>
              <w:jc w:val="both"/>
              <w:rPr>
                <w:lang w:val="en-US"/>
              </w:rPr>
            </w:pPr>
            <w:r w:rsidRPr="003A354E">
              <w:rPr>
                <w:lang w:val="en-US"/>
              </w:rPr>
              <w:t>17.52356</w:t>
            </w:r>
          </w:p>
        </w:tc>
        <w:tc>
          <w:tcPr>
            <w:tcW w:w="2790" w:type="dxa"/>
            <w:gridSpan w:val="2"/>
            <w:tcBorders>
              <w:top w:val="nil"/>
              <w:left w:val="nil"/>
              <w:bottom w:val="nil"/>
            </w:tcBorders>
            <w:vAlign w:val="bottom"/>
          </w:tcPr>
          <w:p w:rsidR="003A354E" w:rsidRPr="003A354E" w:rsidRDefault="003A354E" w:rsidP="003A354E">
            <w:pPr>
              <w:jc w:val="both"/>
              <w:rPr>
                <w:lang w:val="en-US"/>
              </w:rPr>
            </w:pPr>
            <w:r w:rsidRPr="003A354E">
              <w:rPr>
                <w:lang w:val="en-US"/>
              </w:rPr>
              <w:t>    Durbin-Watson stat</w:t>
            </w:r>
          </w:p>
        </w:tc>
        <w:tc>
          <w:tcPr>
            <w:tcW w:w="1080" w:type="dxa"/>
            <w:tcBorders>
              <w:right w:val="single" w:sz="4" w:space="0" w:color="auto"/>
            </w:tcBorders>
            <w:vAlign w:val="bottom"/>
          </w:tcPr>
          <w:p w:rsidR="003A354E" w:rsidRPr="003A354E" w:rsidRDefault="003A354E" w:rsidP="003A354E">
            <w:pPr>
              <w:jc w:val="both"/>
              <w:rPr>
                <w:lang w:val="en-US"/>
              </w:rPr>
            </w:pPr>
            <w:r w:rsidRPr="003A354E">
              <w:rPr>
                <w:lang w:val="en-US"/>
              </w:rPr>
              <w:t>1.503075</w:t>
            </w:r>
          </w:p>
        </w:tc>
      </w:tr>
      <w:tr w:rsidR="003A354E" w:rsidRPr="003A354E" w:rsidTr="00EF4592">
        <w:trPr>
          <w:trHeight w:val="225"/>
          <w:jc w:val="center"/>
        </w:trPr>
        <w:tc>
          <w:tcPr>
            <w:tcW w:w="2395" w:type="dxa"/>
            <w:tcBorders>
              <w:top w:val="single" w:sz="4" w:space="0" w:color="auto"/>
              <w:left w:val="single" w:sz="4" w:space="0" w:color="auto"/>
              <w:bottom w:val="single" w:sz="4" w:space="0" w:color="auto"/>
              <w:right w:val="nil"/>
            </w:tcBorders>
            <w:vAlign w:val="bottom"/>
          </w:tcPr>
          <w:p w:rsidR="003A354E" w:rsidRPr="003A354E" w:rsidRDefault="003A354E" w:rsidP="003A354E">
            <w:pPr>
              <w:jc w:val="both"/>
              <w:rPr>
                <w:lang w:val="en-US"/>
              </w:rPr>
            </w:pPr>
            <w:r w:rsidRPr="003A354E">
              <w:rPr>
                <w:lang w:val="en-US"/>
              </w:rPr>
              <w:t>Prob(F-statistic)</w:t>
            </w:r>
          </w:p>
        </w:tc>
        <w:tc>
          <w:tcPr>
            <w:tcW w:w="1620" w:type="dxa"/>
            <w:tcBorders>
              <w:top w:val="single" w:sz="4" w:space="0" w:color="auto"/>
              <w:left w:val="nil"/>
              <w:bottom w:val="single" w:sz="4" w:space="0" w:color="auto"/>
              <w:right w:val="single" w:sz="4" w:space="0" w:color="auto"/>
            </w:tcBorders>
            <w:vAlign w:val="bottom"/>
          </w:tcPr>
          <w:p w:rsidR="003A354E" w:rsidRPr="003A354E" w:rsidRDefault="003A354E" w:rsidP="003A354E">
            <w:pPr>
              <w:jc w:val="both"/>
              <w:rPr>
                <w:lang w:val="en-US"/>
              </w:rPr>
            </w:pPr>
            <w:r w:rsidRPr="003A354E">
              <w:rPr>
                <w:lang w:val="en-US"/>
              </w:rPr>
              <w:t>0.000000</w:t>
            </w:r>
          </w:p>
        </w:tc>
        <w:tc>
          <w:tcPr>
            <w:tcW w:w="1440" w:type="dxa"/>
            <w:tcBorders>
              <w:top w:val="nil"/>
              <w:left w:val="single" w:sz="4" w:space="0" w:color="auto"/>
              <w:bottom w:val="nil"/>
              <w:right w:val="nil"/>
            </w:tcBorders>
            <w:vAlign w:val="bottom"/>
          </w:tcPr>
          <w:p w:rsidR="003A354E" w:rsidRPr="003A354E" w:rsidRDefault="003A354E" w:rsidP="003A354E">
            <w:pPr>
              <w:jc w:val="both"/>
              <w:rPr>
                <w:lang w:val="en-US"/>
              </w:rPr>
            </w:pPr>
          </w:p>
        </w:tc>
        <w:tc>
          <w:tcPr>
            <w:tcW w:w="1350" w:type="dxa"/>
            <w:tcBorders>
              <w:top w:val="nil"/>
              <w:left w:val="nil"/>
              <w:bottom w:val="nil"/>
              <w:right w:val="nil"/>
            </w:tcBorders>
            <w:vAlign w:val="bottom"/>
          </w:tcPr>
          <w:p w:rsidR="003A354E" w:rsidRPr="003A354E" w:rsidRDefault="003A354E" w:rsidP="003A354E">
            <w:pPr>
              <w:jc w:val="both"/>
              <w:rPr>
                <w:lang w:val="en-US"/>
              </w:rPr>
            </w:pPr>
          </w:p>
        </w:tc>
        <w:tc>
          <w:tcPr>
            <w:tcW w:w="1080" w:type="dxa"/>
            <w:tcBorders>
              <w:left w:val="nil"/>
              <w:bottom w:val="nil"/>
              <w:right w:val="single" w:sz="4" w:space="0" w:color="auto"/>
            </w:tcBorders>
            <w:vAlign w:val="bottom"/>
          </w:tcPr>
          <w:p w:rsidR="003A354E" w:rsidRPr="003A354E" w:rsidRDefault="003A354E" w:rsidP="003A354E">
            <w:pPr>
              <w:jc w:val="both"/>
              <w:rPr>
                <w:lang w:val="en-US"/>
              </w:rPr>
            </w:pPr>
          </w:p>
        </w:tc>
      </w:tr>
      <w:tr w:rsidR="003A354E" w:rsidRPr="003A354E" w:rsidTr="00EF4592">
        <w:trPr>
          <w:trHeight w:hRule="exact" w:val="90"/>
          <w:jc w:val="center"/>
        </w:trPr>
        <w:tc>
          <w:tcPr>
            <w:tcW w:w="2395" w:type="dxa"/>
            <w:tcBorders>
              <w:top w:val="single" w:sz="4" w:space="0" w:color="auto"/>
              <w:left w:val="single" w:sz="4" w:space="0" w:color="auto"/>
              <w:bottom w:val="double" w:sz="6" w:space="0" w:color="auto"/>
              <w:right w:val="nil"/>
            </w:tcBorders>
            <w:vAlign w:val="bottom"/>
          </w:tcPr>
          <w:p w:rsidR="003A354E" w:rsidRPr="003A354E" w:rsidRDefault="003A354E" w:rsidP="003A354E">
            <w:pPr>
              <w:jc w:val="both"/>
              <w:rPr>
                <w:lang w:val="en-US"/>
              </w:rPr>
            </w:pPr>
          </w:p>
        </w:tc>
        <w:tc>
          <w:tcPr>
            <w:tcW w:w="1620" w:type="dxa"/>
            <w:tcBorders>
              <w:top w:val="single" w:sz="4" w:space="0" w:color="auto"/>
              <w:left w:val="nil"/>
              <w:bottom w:val="double" w:sz="6" w:space="0" w:color="auto"/>
              <w:right w:val="nil"/>
            </w:tcBorders>
            <w:vAlign w:val="bottom"/>
          </w:tcPr>
          <w:p w:rsidR="003A354E" w:rsidRPr="003A354E" w:rsidRDefault="003A354E" w:rsidP="003A354E">
            <w:pPr>
              <w:jc w:val="both"/>
              <w:rPr>
                <w:lang w:val="en-US"/>
              </w:rPr>
            </w:pPr>
          </w:p>
        </w:tc>
        <w:tc>
          <w:tcPr>
            <w:tcW w:w="1440" w:type="dxa"/>
            <w:tcBorders>
              <w:top w:val="nil"/>
              <w:left w:val="nil"/>
              <w:bottom w:val="double" w:sz="6" w:space="0" w:color="auto"/>
              <w:right w:val="nil"/>
            </w:tcBorders>
            <w:vAlign w:val="bottom"/>
          </w:tcPr>
          <w:p w:rsidR="003A354E" w:rsidRPr="003A354E" w:rsidRDefault="003A354E" w:rsidP="003A354E">
            <w:pPr>
              <w:jc w:val="both"/>
              <w:rPr>
                <w:lang w:val="en-US"/>
              </w:rPr>
            </w:pPr>
          </w:p>
        </w:tc>
        <w:tc>
          <w:tcPr>
            <w:tcW w:w="1350" w:type="dxa"/>
            <w:tcBorders>
              <w:top w:val="nil"/>
              <w:left w:val="nil"/>
              <w:bottom w:val="double" w:sz="6" w:space="0" w:color="auto"/>
              <w:right w:val="nil"/>
            </w:tcBorders>
            <w:vAlign w:val="bottom"/>
          </w:tcPr>
          <w:p w:rsidR="003A354E" w:rsidRPr="003A354E" w:rsidRDefault="003A354E" w:rsidP="003A354E">
            <w:pPr>
              <w:jc w:val="both"/>
              <w:rPr>
                <w:lang w:val="en-US"/>
              </w:rPr>
            </w:pPr>
          </w:p>
        </w:tc>
        <w:tc>
          <w:tcPr>
            <w:tcW w:w="1080" w:type="dxa"/>
            <w:tcBorders>
              <w:top w:val="nil"/>
              <w:left w:val="nil"/>
              <w:bottom w:val="double" w:sz="6" w:space="0" w:color="auto"/>
              <w:right w:val="single" w:sz="4" w:space="0" w:color="auto"/>
            </w:tcBorders>
            <w:vAlign w:val="bottom"/>
          </w:tcPr>
          <w:p w:rsidR="003A354E" w:rsidRPr="003A354E" w:rsidRDefault="003A354E" w:rsidP="003A354E">
            <w:pPr>
              <w:jc w:val="both"/>
              <w:rPr>
                <w:lang w:val="en-US"/>
              </w:rPr>
            </w:pPr>
          </w:p>
        </w:tc>
      </w:tr>
      <w:tr w:rsidR="003A354E" w:rsidRPr="003A354E" w:rsidTr="003A354E">
        <w:trPr>
          <w:trHeight w:hRule="exact" w:val="135"/>
          <w:jc w:val="center"/>
        </w:trPr>
        <w:tc>
          <w:tcPr>
            <w:tcW w:w="2395" w:type="dxa"/>
            <w:tcBorders>
              <w:top w:val="nil"/>
              <w:left w:val="single" w:sz="4" w:space="0" w:color="auto"/>
              <w:bottom w:val="single" w:sz="4" w:space="0" w:color="auto"/>
              <w:right w:val="nil"/>
            </w:tcBorders>
            <w:vAlign w:val="bottom"/>
          </w:tcPr>
          <w:p w:rsidR="003A354E" w:rsidRPr="003A354E" w:rsidRDefault="003A354E" w:rsidP="003A354E">
            <w:pPr>
              <w:jc w:val="both"/>
              <w:rPr>
                <w:lang w:val="en-US"/>
              </w:rPr>
            </w:pPr>
          </w:p>
        </w:tc>
        <w:tc>
          <w:tcPr>
            <w:tcW w:w="1620" w:type="dxa"/>
            <w:tcBorders>
              <w:top w:val="nil"/>
              <w:left w:val="nil"/>
              <w:bottom w:val="single" w:sz="4" w:space="0" w:color="auto"/>
              <w:right w:val="nil"/>
            </w:tcBorders>
            <w:vAlign w:val="bottom"/>
          </w:tcPr>
          <w:p w:rsidR="003A354E" w:rsidRPr="003A354E" w:rsidRDefault="003A354E" w:rsidP="003A354E">
            <w:pPr>
              <w:jc w:val="both"/>
              <w:rPr>
                <w:lang w:val="en-US"/>
              </w:rPr>
            </w:pPr>
          </w:p>
        </w:tc>
        <w:tc>
          <w:tcPr>
            <w:tcW w:w="1440" w:type="dxa"/>
            <w:tcBorders>
              <w:top w:val="nil"/>
              <w:left w:val="nil"/>
              <w:bottom w:val="single" w:sz="4" w:space="0" w:color="auto"/>
              <w:right w:val="nil"/>
            </w:tcBorders>
            <w:vAlign w:val="bottom"/>
          </w:tcPr>
          <w:p w:rsidR="003A354E" w:rsidRPr="003A354E" w:rsidRDefault="003A354E" w:rsidP="003A354E">
            <w:pPr>
              <w:jc w:val="both"/>
              <w:rPr>
                <w:lang w:val="en-US"/>
              </w:rPr>
            </w:pPr>
          </w:p>
        </w:tc>
        <w:tc>
          <w:tcPr>
            <w:tcW w:w="1350" w:type="dxa"/>
            <w:tcBorders>
              <w:top w:val="nil"/>
              <w:left w:val="nil"/>
              <w:bottom w:val="single" w:sz="4" w:space="0" w:color="auto"/>
              <w:right w:val="nil"/>
            </w:tcBorders>
            <w:vAlign w:val="bottom"/>
          </w:tcPr>
          <w:p w:rsidR="003A354E" w:rsidRPr="003A354E" w:rsidRDefault="003A354E" w:rsidP="003A354E">
            <w:pPr>
              <w:jc w:val="both"/>
              <w:rPr>
                <w:lang w:val="en-US"/>
              </w:rPr>
            </w:pPr>
          </w:p>
        </w:tc>
        <w:tc>
          <w:tcPr>
            <w:tcW w:w="1080" w:type="dxa"/>
            <w:tcBorders>
              <w:top w:val="nil"/>
              <w:left w:val="nil"/>
              <w:bottom w:val="single" w:sz="4" w:space="0" w:color="auto"/>
              <w:right w:val="single" w:sz="4" w:space="0" w:color="auto"/>
            </w:tcBorders>
            <w:vAlign w:val="bottom"/>
          </w:tcPr>
          <w:p w:rsidR="003A354E" w:rsidRPr="003A354E" w:rsidRDefault="003A354E" w:rsidP="003A354E">
            <w:pPr>
              <w:jc w:val="both"/>
              <w:rPr>
                <w:lang w:val="en-US"/>
              </w:rPr>
            </w:pPr>
          </w:p>
        </w:tc>
      </w:tr>
    </w:tbl>
    <w:p w:rsidR="003A354E" w:rsidRPr="00EF4592" w:rsidRDefault="00EF4592" w:rsidP="00EF4592">
      <w:pPr>
        <w:ind w:left="180"/>
        <w:jc w:val="both"/>
        <w:rPr>
          <w:sz w:val="20"/>
          <w:lang w:val="en-US"/>
        </w:rPr>
      </w:pPr>
      <w:r w:rsidRPr="003460C1">
        <w:rPr>
          <w:sz w:val="20"/>
          <w:lang w:val="en-US"/>
        </w:rPr>
        <w:t xml:space="preserve">Sumber: Data diolah oleh peneliti dengan </w:t>
      </w:r>
      <w:r w:rsidRPr="003460C1">
        <w:rPr>
          <w:i/>
          <w:sz w:val="20"/>
          <w:lang w:val="en-US"/>
        </w:rPr>
        <w:t>E-Views</w:t>
      </w:r>
      <w:r w:rsidRPr="003460C1">
        <w:rPr>
          <w:sz w:val="20"/>
          <w:lang w:val="en-US"/>
        </w:rPr>
        <w:t xml:space="preserve"> 10, 2023</w:t>
      </w:r>
    </w:p>
    <w:p w:rsidR="00EF4592" w:rsidRDefault="00EF4592" w:rsidP="00EF4592">
      <w:pPr>
        <w:ind w:left="181"/>
        <w:jc w:val="both"/>
        <w:rPr>
          <w:lang w:val="en-US"/>
        </w:rPr>
      </w:pPr>
      <w:r w:rsidRPr="00EF4592">
        <w:rPr>
          <w:lang w:val="en-US"/>
        </w:rPr>
        <w:t>Berdasarkan hasil pengujian re</w:t>
      </w:r>
      <w:r>
        <w:rPr>
          <w:lang w:val="en-US"/>
        </w:rPr>
        <w:t>gresi data penel pada tabel 8</w:t>
      </w:r>
      <w:r w:rsidRPr="00EF4592">
        <w:rPr>
          <w:lang w:val="en-US"/>
        </w:rPr>
        <w:t xml:space="preserve"> tersebut, maka diperoleh persamaan regresi sebagai berikut:</w:t>
      </w:r>
    </w:p>
    <w:p w:rsidR="00EF4592" w:rsidRDefault="00EF4592" w:rsidP="00EF4592">
      <w:pPr>
        <w:ind w:left="181"/>
        <w:jc w:val="center"/>
        <w:rPr>
          <w:lang w:val="en-US"/>
        </w:rPr>
      </w:pPr>
      <w:r w:rsidRPr="00EF4592">
        <w:rPr>
          <w:b/>
          <w:lang w:val="en-US"/>
        </w:rPr>
        <w:t xml:space="preserve">Y = 0,248693 + 6,389155X1 + 0,153154X2 + 7,302384X3 + </w:t>
      </w:r>
      <w:r w:rsidRPr="00EF4592">
        <w:rPr>
          <w:rFonts w:ascii="Cambria Math" w:hAnsi="Cambria Math" w:cs="Cambria Math"/>
          <w:b/>
          <w:lang w:val="en-US"/>
        </w:rPr>
        <w:t>𝒆</w:t>
      </w:r>
    </w:p>
    <w:p w:rsidR="00EF4592" w:rsidRPr="00EF4592" w:rsidRDefault="00EF4592" w:rsidP="00EF4592">
      <w:pPr>
        <w:ind w:left="181"/>
        <w:rPr>
          <w:lang w:val="en-US"/>
        </w:rPr>
      </w:pPr>
      <w:r w:rsidRPr="00EF4592">
        <w:rPr>
          <w:lang w:val="en-US"/>
        </w:rPr>
        <w:t xml:space="preserve">Berdasarkan persamaan regresi yang dihasilkan di atas, maka dapat disimpulkan sebagai berikut:   </w:t>
      </w:r>
    </w:p>
    <w:p w:rsidR="00EF4592" w:rsidRDefault="00EF4592" w:rsidP="00EF4592">
      <w:pPr>
        <w:numPr>
          <w:ilvl w:val="0"/>
          <w:numId w:val="10"/>
        </w:numPr>
        <w:ind w:left="567"/>
        <w:jc w:val="both"/>
        <w:rPr>
          <w:lang w:val="en-US"/>
        </w:rPr>
      </w:pPr>
      <w:r w:rsidRPr="00EF4592">
        <w:rPr>
          <w:lang w:val="en-US"/>
        </w:rPr>
        <w:t>Nilai koefisien untuk konstanta diperoleh sebesar 0,248693 dengan nilai positif. Hal ini menunjukkan bahwa nilai perusahaan atau variabel dependen (Y) akan bernilai 0,248693 jika variabel independen (X) dianggap tetap (konstan).</w:t>
      </w:r>
    </w:p>
    <w:p w:rsidR="00EF4592" w:rsidRDefault="00EF4592" w:rsidP="00EF4592">
      <w:pPr>
        <w:numPr>
          <w:ilvl w:val="0"/>
          <w:numId w:val="10"/>
        </w:numPr>
        <w:ind w:left="567"/>
        <w:jc w:val="both"/>
        <w:rPr>
          <w:lang w:val="en-US"/>
        </w:rPr>
      </w:pPr>
      <w:r w:rsidRPr="00EF4592">
        <w:rPr>
          <w:lang w:val="en-US"/>
        </w:rPr>
        <w:t>Koefisien untuk variabel perencanaan pajak (X</w:t>
      </w:r>
      <w:r w:rsidRPr="00EF4592">
        <w:rPr>
          <w:vertAlign w:val="subscript"/>
          <w:lang w:val="en-US"/>
        </w:rPr>
        <w:t>1</w:t>
      </w:r>
      <w:r w:rsidRPr="00EF4592">
        <w:rPr>
          <w:lang w:val="en-US"/>
        </w:rPr>
        <w:t>) sebesar 6,389155 yang artinya setiap kenaikan 1 satuan, maka nilai perusahaan (Y) akan mengalami kenaikan sebesar 6,389155 satuan dengan asumsi kondisi variabel independen lain nilainya tetap (konstan). Nilai koefisien yang positif memiliki arti bahwa semakin tinggi nilai perencanaan pajak (ETR) maka semakin tinggi nilai perusahaan.</w:t>
      </w:r>
    </w:p>
    <w:p w:rsidR="00EF4592" w:rsidRDefault="00EF4592" w:rsidP="00EF4592">
      <w:pPr>
        <w:numPr>
          <w:ilvl w:val="0"/>
          <w:numId w:val="10"/>
        </w:numPr>
        <w:ind w:left="567"/>
        <w:jc w:val="both"/>
        <w:rPr>
          <w:lang w:val="en-US"/>
        </w:rPr>
      </w:pPr>
      <w:r w:rsidRPr="00EF4592">
        <w:rPr>
          <w:lang w:val="en-US"/>
        </w:rPr>
        <w:t>Koefisien untuk struktur modal (X</w:t>
      </w:r>
      <w:r w:rsidRPr="00EF4592">
        <w:rPr>
          <w:vertAlign w:val="subscript"/>
          <w:lang w:val="en-US"/>
        </w:rPr>
        <w:t>2</w:t>
      </w:r>
      <w:r w:rsidRPr="00EF4592">
        <w:rPr>
          <w:lang w:val="en-US"/>
        </w:rPr>
        <w:t>) sebesar 0,153154 yang artinya setiap kenaikan 1 satuan, maka nilai perusahaan atau variabel dependen (Y) akan mengalami kenaikan sebesar 0,153154 satuan dengan asumsi kondisi variabel independen lain nilainya tetap (konstan). Nilai koefisien yang positif memiliki arti bahwa semakin tinggi nilai struktur modal (DER) maka semakin tinggi nilai perusahaan.</w:t>
      </w:r>
    </w:p>
    <w:p w:rsidR="003A354E" w:rsidRPr="00EF4592" w:rsidRDefault="00EF4592" w:rsidP="003A354E">
      <w:pPr>
        <w:numPr>
          <w:ilvl w:val="0"/>
          <w:numId w:val="10"/>
        </w:numPr>
        <w:ind w:left="567"/>
        <w:jc w:val="both"/>
        <w:rPr>
          <w:lang w:val="en-US"/>
        </w:rPr>
      </w:pPr>
      <w:r w:rsidRPr="00EF4592">
        <w:rPr>
          <w:lang w:val="en-US"/>
        </w:rPr>
        <w:t>Koefisien untuk kinerja keuangan (X</w:t>
      </w:r>
      <w:r w:rsidRPr="00EF4592">
        <w:rPr>
          <w:vertAlign w:val="subscript"/>
          <w:lang w:val="en-US"/>
        </w:rPr>
        <w:t>3</w:t>
      </w:r>
      <w:r w:rsidRPr="00EF4592">
        <w:rPr>
          <w:lang w:val="en-US"/>
        </w:rPr>
        <w:t>) sebesar 7,302384 yang artinya setiap kenaikan 1 satuan, maka nilai perusahaan atau variabel dependen (Y) akan mengalami kenaikan sebesar 7,302384 satuan dengan asumsi kondisi variabel independen lain nilainya tetap (konstan). Nilai koefisien yang positif memiliki arti bahwa semakin tinggi nilai kinerja keuangan (ROA) maka semakin tinggi nilai perusahaan.</w:t>
      </w:r>
    </w:p>
    <w:p w:rsidR="00EF4592" w:rsidRDefault="00EF4592" w:rsidP="003460C1">
      <w:pPr>
        <w:ind w:left="180"/>
        <w:jc w:val="both"/>
        <w:rPr>
          <w:b/>
          <w:lang w:val="en-US"/>
        </w:rPr>
      </w:pPr>
    </w:p>
    <w:p w:rsidR="003460C1" w:rsidRPr="003460C1" w:rsidRDefault="003460C1" w:rsidP="003460C1">
      <w:pPr>
        <w:ind w:left="180"/>
        <w:jc w:val="both"/>
        <w:rPr>
          <w:lang w:val="en-US"/>
        </w:rPr>
      </w:pPr>
      <w:r w:rsidRPr="003460C1">
        <w:rPr>
          <w:b/>
          <w:lang w:val="en-US"/>
        </w:rPr>
        <w:t>Koefisien Determinasi (</w:t>
      </w:r>
      <w:r w:rsidRPr="003460C1">
        <w:rPr>
          <w:b/>
          <w:i/>
          <w:lang w:val="en-US"/>
        </w:rPr>
        <w:t>Adjusted R</w:t>
      </w:r>
      <w:r w:rsidRPr="003460C1">
        <w:rPr>
          <w:b/>
          <w:i/>
          <w:vertAlign w:val="superscript"/>
          <w:lang w:val="en-US"/>
        </w:rPr>
        <w:t>2</w:t>
      </w:r>
      <w:r w:rsidRPr="003460C1">
        <w:rPr>
          <w:b/>
          <w:lang w:val="en-US"/>
        </w:rPr>
        <w:t>)</w:t>
      </w:r>
    </w:p>
    <w:p w:rsidR="003460C1" w:rsidRDefault="003460C1" w:rsidP="003460C1">
      <w:pPr>
        <w:ind w:left="180"/>
        <w:jc w:val="both"/>
        <w:rPr>
          <w:lang w:val="en-US"/>
        </w:rPr>
      </w:pPr>
      <w:r w:rsidRPr="003460C1">
        <w:rPr>
          <w:lang w:val="en-US"/>
        </w:rPr>
        <w:t>Koefisien determinasi digunakan untuk mengetahui seberapa besar variabel independen dapat membantu menjelaskan bagaimana variasi variabel dependen.</w:t>
      </w:r>
    </w:p>
    <w:p w:rsidR="003460C1" w:rsidRDefault="003460C1" w:rsidP="00EF4592">
      <w:pPr>
        <w:jc w:val="both"/>
        <w:rPr>
          <w:lang w:val="en-US"/>
        </w:rPr>
      </w:pPr>
    </w:p>
    <w:p w:rsidR="003460C1" w:rsidRDefault="003460C1" w:rsidP="003460C1">
      <w:pPr>
        <w:ind w:left="180"/>
        <w:jc w:val="both"/>
        <w:rPr>
          <w:lang w:val="en-US"/>
        </w:rPr>
      </w:pPr>
      <w:r w:rsidRPr="003460C1">
        <w:rPr>
          <w:lang w:val="en-US"/>
        </w:rPr>
        <w:t xml:space="preserve">Berdasarkan tabel </w:t>
      </w:r>
      <w:r w:rsidR="00EF4592">
        <w:rPr>
          <w:lang w:val="en-US"/>
        </w:rPr>
        <w:t xml:space="preserve">8, </w:t>
      </w:r>
      <w:r w:rsidRPr="003460C1">
        <w:rPr>
          <w:lang w:val="en-US"/>
        </w:rPr>
        <w:t xml:space="preserve">dapat diperoleh hasil nilai </w:t>
      </w:r>
      <w:r w:rsidRPr="003460C1">
        <w:rPr>
          <w:i/>
          <w:lang w:val="en-US"/>
        </w:rPr>
        <w:t>Adjusted R</w:t>
      </w:r>
      <w:r w:rsidRPr="003460C1">
        <w:rPr>
          <w:i/>
          <w:vertAlign w:val="superscript"/>
          <w:lang w:val="en-US"/>
        </w:rPr>
        <w:t>2</w:t>
      </w:r>
      <w:r w:rsidRPr="003460C1">
        <w:rPr>
          <w:vertAlign w:val="superscript"/>
          <w:lang w:val="en-US"/>
        </w:rPr>
        <w:t xml:space="preserve"> </w:t>
      </w:r>
      <w:r w:rsidRPr="003460C1">
        <w:rPr>
          <w:lang w:val="en-US"/>
        </w:rPr>
        <w:t xml:space="preserve">sebesar 0,809044. Angka ini menunjukkan bahwa variabel independen dalam penelitian ini yang terdiri dari perencanaan </w:t>
      </w:r>
      <w:r w:rsidRPr="003460C1">
        <w:rPr>
          <w:lang w:val="en-US"/>
        </w:rPr>
        <w:lastRenderedPageBreak/>
        <w:t>pajak, struktur modal dan kinerja keuangan dapat mempengaruhi nilai perusahaan sebesar 0.809044 atau independen pada penelitian ini mampu menjelaskan pengaruhnya sebesar 81% terhadap nilai perusahaan</w:t>
      </w:r>
      <w:r w:rsidR="00EF4592" w:rsidRPr="00EF4592">
        <w:rPr>
          <w:lang w:val="en-US"/>
        </w:rPr>
        <w:t>, sedangkan 19% lainnya dipengaruhi oleh faktor atau variabel lain yang tidak dijelaskan dalam penelitian ini.</w:t>
      </w:r>
    </w:p>
    <w:p w:rsidR="003460C1" w:rsidRDefault="003460C1" w:rsidP="003460C1">
      <w:pPr>
        <w:ind w:left="180"/>
        <w:jc w:val="both"/>
        <w:rPr>
          <w:lang w:val="en-US"/>
        </w:rPr>
      </w:pPr>
    </w:p>
    <w:p w:rsidR="003460C1" w:rsidRPr="003460C1" w:rsidRDefault="003460C1" w:rsidP="003460C1">
      <w:pPr>
        <w:ind w:left="180"/>
        <w:jc w:val="both"/>
        <w:rPr>
          <w:lang w:val="en-US"/>
        </w:rPr>
      </w:pPr>
      <w:r w:rsidRPr="003460C1">
        <w:rPr>
          <w:b/>
          <w:lang w:val="en-US"/>
        </w:rPr>
        <w:t>Uji Signifikan Simultan (Uji F)</w:t>
      </w:r>
    </w:p>
    <w:p w:rsidR="003460C1" w:rsidRDefault="003460C1" w:rsidP="003460C1">
      <w:pPr>
        <w:ind w:left="180"/>
        <w:jc w:val="both"/>
        <w:rPr>
          <w:lang w:val="en-US"/>
        </w:rPr>
      </w:pPr>
      <w:r w:rsidRPr="003460C1">
        <w:rPr>
          <w:lang w:val="en-US"/>
        </w:rPr>
        <w:t>Uji F pada umumnya digunakan untuk membuktikan apakah semua variabel bebas atau independen yang dimasukkan dalam model dapat saling mempengaruhi secara simultan terhadap variabel terikat atau dependen (Ghozali, 2018). Taraf signifikansi yang digunakan adalah</w:t>
      </w:r>
      <w:r w:rsidR="00EF4592">
        <w:rPr>
          <w:lang w:val="en-US"/>
        </w:rPr>
        <w:t xml:space="preserve"> 5% atau (α) = 0,05. Hasil uji F</w:t>
      </w:r>
      <w:r w:rsidRPr="003460C1">
        <w:rPr>
          <w:lang w:val="en-US"/>
        </w:rPr>
        <w:t xml:space="preserve"> dalam penelitian ini adalah sebagai berikut:</w:t>
      </w:r>
    </w:p>
    <w:p w:rsidR="003460C1" w:rsidRDefault="003460C1" w:rsidP="003460C1">
      <w:pPr>
        <w:ind w:left="180"/>
        <w:jc w:val="both"/>
        <w:rPr>
          <w:lang w:val="en-US"/>
        </w:rPr>
      </w:pPr>
    </w:p>
    <w:p w:rsidR="003460C1" w:rsidRPr="003460C1" w:rsidRDefault="00E85569" w:rsidP="003460C1">
      <w:pPr>
        <w:ind w:left="180"/>
        <w:jc w:val="both"/>
        <w:rPr>
          <w:lang w:val="en-US"/>
        </w:rPr>
      </w:pPr>
      <w:r>
        <w:rPr>
          <w:lang w:val="en-US"/>
        </w:rPr>
        <w:t xml:space="preserve">Berdasarkan pada tabel </w:t>
      </w:r>
      <w:r w:rsidR="00EF4592">
        <w:rPr>
          <w:lang w:val="en-US"/>
        </w:rPr>
        <w:t>8</w:t>
      </w:r>
      <w:r w:rsidR="003460C1" w:rsidRPr="003460C1">
        <w:rPr>
          <w:lang w:val="en-US"/>
        </w:rPr>
        <w:t xml:space="preserve"> di atas dapat diambil kesimpulan hasil uji F sebagai berikut:</w:t>
      </w:r>
    </w:p>
    <w:p w:rsidR="003460C1" w:rsidRDefault="003460C1" w:rsidP="003460C1">
      <w:pPr>
        <w:ind w:left="180"/>
        <w:jc w:val="both"/>
        <w:rPr>
          <w:lang w:val="en-US"/>
        </w:rPr>
      </w:pPr>
      <w:r w:rsidRPr="003460C1">
        <w:rPr>
          <w:lang w:val="en-US"/>
        </w:rPr>
        <w:t>Hipotesis pertama menyatakan bahwa Perencanaan Pajak, Struktur Modal dan Kinerja Keuangan secara simultan berpengaruh terhadap Nilai Per</w:t>
      </w:r>
      <w:r w:rsidR="00EF4592">
        <w:rPr>
          <w:lang w:val="en-US"/>
        </w:rPr>
        <w:t>usahaan. Berdasarkan hasil uji F</w:t>
      </w:r>
      <w:r w:rsidRPr="003460C1">
        <w:rPr>
          <w:lang w:val="en-US"/>
        </w:rPr>
        <w:t xml:space="preserve"> menunjukkan nilai Prob (F-</w:t>
      </w:r>
      <w:r w:rsidRPr="003460C1">
        <w:rPr>
          <w:i/>
          <w:lang w:val="en-US"/>
        </w:rPr>
        <w:t>statistic</w:t>
      </w:r>
      <w:r w:rsidRPr="003460C1">
        <w:rPr>
          <w:lang w:val="en-US"/>
        </w:rPr>
        <w:t>) sebesar 0,000000 dan nilai tersebut lebih kecil dari 0,05 atau 0,000000 &lt; 0,05, sehingga H</w:t>
      </w:r>
      <w:r w:rsidRPr="003460C1">
        <w:rPr>
          <w:vertAlign w:val="subscript"/>
          <w:lang w:val="en-US"/>
        </w:rPr>
        <w:t>1</w:t>
      </w:r>
      <w:r w:rsidRPr="003460C1">
        <w:rPr>
          <w:lang w:val="en-US"/>
        </w:rPr>
        <w:t xml:space="preserve"> diterima karena hasil tersebut menunjukkan bahwa Perencanaan Pajak, Struktur Modal dan Kinerja Keuangan secara simultan berpengaruh terhadap Nilai Perusahaan.</w:t>
      </w:r>
    </w:p>
    <w:p w:rsidR="003460C1" w:rsidRDefault="003460C1" w:rsidP="003460C1">
      <w:pPr>
        <w:ind w:left="180"/>
        <w:jc w:val="both"/>
        <w:rPr>
          <w:lang w:val="en-US"/>
        </w:rPr>
      </w:pPr>
    </w:p>
    <w:p w:rsidR="003460C1" w:rsidRDefault="003460C1" w:rsidP="003460C1">
      <w:pPr>
        <w:ind w:left="180"/>
        <w:jc w:val="both"/>
        <w:rPr>
          <w:lang w:val="en-US"/>
        </w:rPr>
      </w:pPr>
      <w:r w:rsidRPr="003460C1">
        <w:rPr>
          <w:b/>
          <w:lang w:val="en-US"/>
        </w:rPr>
        <w:t>Uji Signifikan Parsial (Uji t)</w:t>
      </w:r>
    </w:p>
    <w:p w:rsidR="003460C1" w:rsidRPr="003460C1" w:rsidRDefault="003460C1" w:rsidP="003460C1">
      <w:pPr>
        <w:ind w:left="180"/>
        <w:jc w:val="both"/>
        <w:rPr>
          <w:lang w:val="en-US"/>
        </w:rPr>
      </w:pPr>
      <w:r w:rsidRPr="003460C1">
        <w:rPr>
          <w:lang w:val="en-US"/>
        </w:rPr>
        <w:t xml:space="preserve">Uji ini dimaksudkan untuk memutuskan apakah setiap variabel independen (X) berpengaruh secara signifikan terhadap variabel dependen (Y). Kriteria pengujian dalam penelitian ini yaitu dengan melihat nilai </w:t>
      </w:r>
      <w:r w:rsidRPr="003460C1">
        <w:rPr>
          <w:i/>
          <w:lang w:val="en-US"/>
        </w:rPr>
        <w:t>probability</w:t>
      </w:r>
      <w:r w:rsidRPr="003460C1">
        <w:rPr>
          <w:lang w:val="en-US"/>
        </w:rPr>
        <w:t xml:space="preserve">. Jika nilai </w:t>
      </w:r>
      <w:r w:rsidRPr="003460C1">
        <w:rPr>
          <w:i/>
          <w:lang w:val="en-US"/>
        </w:rPr>
        <w:t>probability</w:t>
      </w:r>
      <w:r w:rsidRPr="003460C1">
        <w:rPr>
          <w:lang w:val="en-US"/>
        </w:rPr>
        <w:t xml:space="preserve"> lebih kecil dari 0,05 maka dinyatakan berpengaruh. Hasil uji t dalam penelitian ini adalah sebagai berikut:</w:t>
      </w:r>
    </w:p>
    <w:p w:rsidR="003460C1" w:rsidRPr="003460C1" w:rsidRDefault="003460C1" w:rsidP="003460C1">
      <w:pPr>
        <w:ind w:left="180"/>
        <w:rPr>
          <w:iCs/>
          <w:sz w:val="20"/>
          <w:lang w:val="en-US"/>
        </w:rPr>
      </w:pPr>
    </w:p>
    <w:p w:rsidR="003460C1" w:rsidRPr="003460C1" w:rsidRDefault="00E85569" w:rsidP="003460C1">
      <w:pPr>
        <w:ind w:left="180"/>
        <w:jc w:val="both"/>
        <w:rPr>
          <w:lang w:val="en-US"/>
        </w:rPr>
      </w:pPr>
      <w:r>
        <w:rPr>
          <w:lang w:val="en-US"/>
        </w:rPr>
        <w:t xml:space="preserve">Berdasarkan pada tabel </w:t>
      </w:r>
      <w:r w:rsidR="00EF4592">
        <w:rPr>
          <w:lang w:val="en-US"/>
        </w:rPr>
        <w:t>8</w:t>
      </w:r>
      <w:r w:rsidR="003460C1" w:rsidRPr="003460C1">
        <w:rPr>
          <w:lang w:val="en-US"/>
        </w:rPr>
        <w:t xml:space="preserve"> di atas dapat diambil kesimpulan hasil uji t sebagai berikut:</w:t>
      </w:r>
    </w:p>
    <w:p w:rsidR="003460C1" w:rsidRDefault="003460C1" w:rsidP="003460C1">
      <w:pPr>
        <w:pStyle w:val="ListParagraph"/>
        <w:numPr>
          <w:ilvl w:val="0"/>
          <w:numId w:val="5"/>
        </w:numPr>
        <w:ind w:left="567"/>
        <w:jc w:val="both"/>
        <w:rPr>
          <w:lang w:val="en-US"/>
        </w:rPr>
      </w:pPr>
      <w:r w:rsidRPr="003460C1">
        <w:rPr>
          <w:lang w:val="en-US"/>
        </w:rPr>
        <w:t>Hipotesis kedua menyatakan bahwa perencanaan pajak berpengaruh signifikan terhadap nilai perusahaan. Berdasarkan hasil uji t menunjukkan nilai probabilitas sebesar 0,1505 dan nilai tersebut lebih besar dari 0,05 atau 0,1505 &gt; 0,05, sehingga H</w:t>
      </w:r>
      <w:r w:rsidRPr="003460C1">
        <w:rPr>
          <w:vertAlign w:val="subscript"/>
          <w:lang w:val="en-US"/>
        </w:rPr>
        <w:t>2</w:t>
      </w:r>
      <w:r w:rsidRPr="003460C1">
        <w:rPr>
          <w:lang w:val="en-US"/>
        </w:rPr>
        <w:t xml:space="preserve"> ditolak karena hasil tersebut menunjukkan bahwa perencanaan pajak tidak berpengaruh signifikan terhadap nilai perusahaan.</w:t>
      </w:r>
    </w:p>
    <w:p w:rsidR="003460C1" w:rsidRDefault="003460C1" w:rsidP="003460C1">
      <w:pPr>
        <w:pStyle w:val="ListParagraph"/>
        <w:numPr>
          <w:ilvl w:val="0"/>
          <w:numId w:val="5"/>
        </w:numPr>
        <w:ind w:left="567"/>
        <w:jc w:val="both"/>
        <w:rPr>
          <w:lang w:val="en-US"/>
        </w:rPr>
      </w:pPr>
      <w:r w:rsidRPr="003460C1">
        <w:rPr>
          <w:lang w:val="en-US"/>
        </w:rPr>
        <w:t>Hipotesis ketiga menyatakan bahwa struktur modal berpengaruh signifikan terhadap nilai perusahaan. Berdasarkan hasil uji t menunjukkan nilai probabilitas sebesar 0,3846 dan nilai tersebut lebih besar dari 0,05 atau 0,3846  &gt; 0.05, sehingga H</w:t>
      </w:r>
      <w:r w:rsidRPr="003460C1">
        <w:rPr>
          <w:vertAlign w:val="subscript"/>
          <w:lang w:val="en-US"/>
        </w:rPr>
        <w:t>3</w:t>
      </w:r>
      <w:r w:rsidRPr="003460C1">
        <w:rPr>
          <w:lang w:val="en-US"/>
        </w:rPr>
        <w:t xml:space="preserve"> ditolak karena hasil tersebut menunjukkan bahwa struktur modal tidak berpengaruh signifikan terhadap nilai perusahaan.</w:t>
      </w:r>
    </w:p>
    <w:p w:rsidR="003460C1" w:rsidRPr="003460C1" w:rsidRDefault="003460C1" w:rsidP="003460C1">
      <w:pPr>
        <w:pStyle w:val="ListParagraph"/>
        <w:numPr>
          <w:ilvl w:val="0"/>
          <w:numId w:val="5"/>
        </w:numPr>
        <w:ind w:left="567"/>
        <w:jc w:val="both"/>
        <w:rPr>
          <w:lang w:val="en-US"/>
        </w:rPr>
      </w:pPr>
      <w:r w:rsidRPr="003460C1">
        <w:rPr>
          <w:lang w:val="en-US"/>
        </w:rPr>
        <w:t>Hipotesis keempat menyatakan bahwa kinerja keuangan berpengaruh signifikan terhadap nilai perusahaan. Berdasarkan hasil uji t menunjukkan nilai probabilitas sebesar 0,0000 dan nilai tersebut lebih kecil dari 0,05 atau 0,0000 &lt; 0,05, sehingga H</w:t>
      </w:r>
      <w:r w:rsidRPr="003460C1">
        <w:rPr>
          <w:vertAlign w:val="subscript"/>
          <w:lang w:val="en-US"/>
        </w:rPr>
        <w:t>4</w:t>
      </w:r>
      <w:r w:rsidRPr="003460C1">
        <w:rPr>
          <w:lang w:val="en-US"/>
        </w:rPr>
        <w:t xml:space="preserve"> diterima karena hasil tersebut menunjukkan bahwa kinerja keuangan berpengaruh signifikan terhadap nilai perusahaan.</w:t>
      </w:r>
    </w:p>
    <w:p w:rsidR="004D2278" w:rsidRDefault="004D2278" w:rsidP="003460C1">
      <w:pPr>
        <w:jc w:val="both"/>
      </w:pPr>
    </w:p>
    <w:p w:rsidR="004D2278" w:rsidRDefault="007B7C7D">
      <w:pPr>
        <w:pStyle w:val="Heading1"/>
        <w:spacing w:before="0"/>
        <w:ind w:left="180" w:firstLine="0"/>
        <w:rPr>
          <w:rFonts w:ascii="Times New Roman" w:eastAsia="Times New Roman" w:hAnsi="Times New Roman" w:cs="Times New Roman"/>
        </w:rPr>
      </w:pPr>
      <w:r>
        <w:rPr>
          <w:rFonts w:ascii="Times New Roman" w:eastAsia="Times New Roman" w:hAnsi="Times New Roman" w:cs="Times New Roman"/>
        </w:rPr>
        <w:t>SIMPULAN</w:t>
      </w:r>
    </w:p>
    <w:p w:rsidR="003460C1" w:rsidRDefault="003460C1" w:rsidP="003460C1">
      <w:pPr>
        <w:pBdr>
          <w:top w:val="nil"/>
          <w:left w:val="nil"/>
          <w:bottom w:val="nil"/>
          <w:right w:val="nil"/>
          <w:between w:val="nil"/>
        </w:pBdr>
        <w:ind w:left="180"/>
        <w:jc w:val="both"/>
        <w:rPr>
          <w:color w:val="000000"/>
          <w:lang w:val="en-US"/>
        </w:rPr>
      </w:pPr>
      <w:r w:rsidRPr="003460C1">
        <w:rPr>
          <w:color w:val="000000"/>
          <w:lang w:val="en-US"/>
        </w:rPr>
        <w:t xml:space="preserve">Berdasarkan hasil penelitian yang telah dilakukan dengan menggunakan </w:t>
      </w:r>
      <w:r w:rsidRPr="003460C1">
        <w:rPr>
          <w:i/>
          <w:color w:val="000000"/>
          <w:lang w:val="en-US"/>
        </w:rPr>
        <w:t>software Eviews series</w:t>
      </w:r>
      <w:r w:rsidRPr="003460C1">
        <w:rPr>
          <w:color w:val="000000"/>
          <w:lang w:val="en-US"/>
        </w:rPr>
        <w:t xml:space="preserve"> 10, maka diperoleh kesimpulan sebagai berikut:</w:t>
      </w:r>
    </w:p>
    <w:p w:rsidR="003460C1" w:rsidRDefault="003460C1" w:rsidP="003460C1">
      <w:pPr>
        <w:pStyle w:val="ListParagraph"/>
        <w:numPr>
          <w:ilvl w:val="0"/>
          <w:numId w:val="7"/>
        </w:numPr>
        <w:pBdr>
          <w:top w:val="nil"/>
          <w:left w:val="nil"/>
          <w:bottom w:val="nil"/>
          <w:right w:val="nil"/>
          <w:between w:val="nil"/>
        </w:pBdr>
        <w:ind w:left="567"/>
        <w:jc w:val="both"/>
        <w:rPr>
          <w:color w:val="000000"/>
          <w:lang w:val="en-US"/>
        </w:rPr>
      </w:pPr>
      <w:r w:rsidRPr="003460C1">
        <w:rPr>
          <w:color w:val="000000"/>
          <w:lang w:val="en-US"/>
        </w:rPr>
        <w:t>Perencanaan Pajak tidak berpengaruh terhada</w:t>
      </w:r>
      <w:r>
        <w:rPr>
          <w:color w:val="000000"/>
          <w:lang w:val="en-US"/>
        </w:rPr>
        <w:t xml:space="preserve">p Nilai Perusahaan karena </w:t>
      </w:r>
      <w:r w:rsidRPr="003460C1">
        <w:rPr>
          <w:color w:val="000000"/>
          <w:lang w:val="en-US"/>
        </w:rPr>
        <w:t xml:space="preserve">semakin tinggi atau rendahnya perencanaan pajak yang dilakukan manajer perusahaan tidak menjadi </w:t>
      </w:r>
      <w:r w:rsidRPr="003460C1">
        <w:rPr>
          <w:color w:val="000000"/>
          <w:lang w:val="en-US"/>
        </w:rPr>
        <w:lastRenderedPageBreak/>
        <w:t>daya tarik investor untuk berinvestasi, karena investor hanya melihat pada nilai perusahaannya saja.</w:t>
      </w:r>
    </w:p>
    <w:p w:rsidR="003460C1" w:rsidRDefault="003460C1" w:rsidP="003460C1">
      <w:pPr>
        <w:pStyle w:val="ListParagraph"/>
        <w:numPr>
          <w:ilvl w:val="0"/>
          <w:numId w:val="7"/>
        </w:numPr>
        <w:pBdr>
          <w:top w:val="nil"/>
          <w:left w:val="nil"/>
          <w:bottom w:val="nil"/>
          <w:right w:val="nil"/>
          <w:between w:val="nil"/>
        </w:pBdr>
        <w:ind w:left="567"/>
        <w:jc w:val="both"/>
        <w:rPr>
          <w:color w:val="000000"/>
          <w:lang w:val="en-US"/>
        </w:rPr>
      </w:pPr>
      <w:r w:rsidRPr="003460C1">
        <w:rPr>
          <w:color w:val="000000"/>
          <w:lang w:val="en-US"/>
        </w:rPr>
        <w:t>Struktur Modal tidak berpengaruh terhada</w:t>
      </w:r>
      <w:r>
        <w:rPr>
          <w:color w:val="000000"/>
          <w:lang w:val="en-US"/>
        </w:rPr>
        <w:t xml:space="preserve">p Nilai Perusahaan karena </w:t>
      </w:r>
      <w:r w:rsidRPr="003460C1">
        <w:rPr>
          <w:color w:val="000000"/>
          <w:lang w:val="en-US"/>
        </w:rPr>
        <w:t>struktur modal yang tinggi ataupun rendah tidak mempengaruhi nilai perusahaan. Rasio DER yang rendah menunjukan perusahaan masih mampu memenuhi kewajibanya untuk membayar utang dan para investor menganggap wajar ketika perusahaan memiliki banyak hutang selama diimbangi dengan kemampuan perusahaan dalam menghasilkan laba dan penjualan yang baik, sehingga mampu mengembalikan pinjaman atau hutang.</w:t>
      </w:r>
    </w:p>
    <w:p w:rsidR="003460C1" w:rsidRPr="003460C1" w:rsidRDefault="003460C1" w:rsidP="003460C1">
      <w:pPr>
        <w:pStyle w:val="ListParagraph"/>
        <w:numPr>
          <w:ilvl w:val="0"/>
          <w:numId w:val="7"/>
        </w:numPr>
        <w:pBdr>
          <w:top w:val="nil"/>
          <w:left w:val="nil"/>
          <w:bottom w:val="nil"/>
          <w:right w:val="nil"/>
          <w:between w:val="nil"/>
        </w:pBdr>
        <w:ind w:left="567"/>
        <w:jc w:val="both"/>
        <w:rPr>
          <w:color w:val="000000"/>
          <w:lang w:val="en-US"/>
        </w:rPr>
      </w:pPr>
      <w:r w:rsidRPr="003460C1">
        <w:rPr>
          <w:color w:val="000000"/>
          <w:lang w:val="en-US"/>
        </w:rPr>
        <w:t xml:space="preserve">Kinerja Keuangan berpengaruh terhadap Nilai Perusahaan karena </w:t>
      </w:r>
      <w:r w:rsidRPr="003460C1">
        <w:rPr>
          <w:rFonts w:eastAsia="Calibri"/>
          <w:lang w:val="en-US"/>
        </w:rPr>
        <w:t>kinerja keuangan perusahaan dapat memberikan informasi yang berguna bagi para investor dalam mengevaluasi prospek perusahaan di masa depan. Jika kinerja keuangan semakin meningkat akan membuat investor tertarik membeli saham perusahaan yang artinya</w:t>
      </w:r>
      <w:r>
        <w:rPr>
          <w:rFonts w:eastAsia="Calibri"/>
          <w:lang w:val="en-US"/>
        </w:rPr>
        <w:t xml:space="preserve"> harga saham juga ikut meningkat, dan ini juga akan meningkatkan nilai perusahaan.</w:t>
      </w:r>
    </w:p>
    <w:p w:rsidR="003460C1" w:rsidRDefault="003460C1">
      <w:pPr>
        <w:pBdr>
          <w:top w:val="nil"/>
          <w:left w:val="nil"/>
          <w:bottom w:val="nil"/>
          <w:right w:val="nil"/>
          <w:between w:val="nil"/>
        </w:pBdr>
        <w:ind w:left="180"/>
        <w:jc w:val="both"/>
        <w:rPr>
          <w:color w:val="000000"/>
        </w:rPr>
      </w:pPr>
    </w:p>
    <w:p w:rsidR="003460C1" w:rsidRDefault="003460C1" w:rsidP="003460C1">
      <w:pPr>
        <w:pBdr>
          <w:top w:val="nil"/>
          <w:left w:val="nil"/>
          <w:bottom w:val="nil"/>
          <w:right w:val="nil"/>
          <w:between w:val="nil"/>
        </w:pBdr>
        <w:ind w:left="180"/>
        <w:jc w:val="both"/>
        <w:rPr>
          <w:color w:val="000000"/>
          <w:lang w:val="en-US"/>
        </w:rPr>
      </w:pPr>
      <w:r w:rsidRPr="003460C1">
        <w:rPr>
          <w:color w:val="000000"/>
          <w:lang w:val="en-US"/>
        </w:rPr>
        <w:t xml:space="preserve">Berdasarkan hasil kesimpulan </w:t>
      </w:r>
      <w:r>
        <w:rPr>
          <w:color w:val="000000"/>
          <w:lang w:val="en-US"/>
        </w:rPr>
        <w:t>yang telah dijelaskan, maka peneliti menyarankan sebagai berikut:</w:t>
      </w:r>
    </w:p>
    <w:p w:rsidR="003460C1" w:rsidRPr="003460C1" w:rsidRDefault="003460C1" w:rsidP="003460C1">
      <w:pPr>
        <w:pBdr>
          <w:top w:val="nil"/>
          <w:left w:val="nil"/>
          <w:bottom w:val="nil"/>
          <w:right w:val="nil"/>
          <w:between w:val="nil"/>
        </w:pBdr>
        <w:ind w:left="180"/>
        <w:jc w:val="both"/>
        <w:rPr>
          <w:color w:val="000000"/>
          <w:lang w:val="en-US"/>
        </w:rPr>
      </w:pPr>
      <w:r w:rsidRPr="003460C1">
        <w:rPr>
          <w:color w:val="000000"/>
          <w:lang w:val="en-US"/>
        </w:rPr>
        <w:t>Bagi perusahaan disarankan untuk mengelola keuangan dengan baik agar hasil yang diperoleh berupa keuntungan dapat memberikan daya tarik kepada para investor saat menanamkan modal pada perusahaan. Saran ini guna memperbaiki atau mencegah terjadinya penurunan harga saham yang dapat mempengaruhi berkurangnya nilai perusahaan.</w:t>
      </w:r>
      <w:r>
        <w:rPr>
          <w:color w:val="000000"/>
          <w:lang w:val="en-US"/>
        </w:rPr>
        <w:t xml:space="preserve"> </w:t>
      </w:r>
      <w:r w:rsidRPr="003460C1">
        <w:rPr>
          <w:color w:val="000000"/>
          <w:lang w:val="en-US"/>
        </w:rPr>
        <w:t>Bagi Investor disarankan untuk lebih bijak dan selektif sebelum mengambil keputusan terkait investasi dengan melakukan analisis terhadap nilai perusahaan guna memperkecil risiko yang diterima.</w:t>
      </w:r>
    </w:p>
    <w:p w:rsidR="003460C1" w:rsidRDefault="003460C1" w:rsidP="003460C1">
      <w:pPr>
        <w:pBdr>
          <w:top w:val="nil"/>
          <w:left w:val="nil"/>
          <w:bottom w:val="nil"/>
          <w:right w:val="nil"/>
          <w:between w:val="nil"/>
        </w:pBdr>
        <w:ind w:left="180"/>
        <w:jc w:val="both"/>
        <w:rPr>
          <w:color w:val="000000"/>
        </w:rPr>
      </w:pPr>
      <w:r w:rsidRPr="003460C1">
        <w:rPr>
          <w:color w:val="000000"/>
          <w:lang w:val="en-US"/>
        </w:rPr>
        <w:t>Bagi peneliti selanjutnya disarankan untuk memperbaiki keterbatasan yang ada dalam penelitian ini dengan menambah variabel lain atau faktor-faktor yang dapat mempengaruhi nilai perusahaan, selain itu disarankan juga untuk memperbanyak jumlah sampel yang digunakan serta mengambil periode waktu penelitian yang lebih lama untuk memperkuat hasil penelitian.</w:t>
      </w:r>
    </w:p>
    <w:p w:rsidR="003460C1" w:rsidRDefault="003460C1" w:rsidP="003460C1">
      <w:pPr>
        <w:pBdr>
          <w:top w:val="nil"/>
          <w:left w:val="nil"/>
          <w:bottom w:val="nil"/>
          <w:right w:val="nil"/>
          <w:between w:val="nil"/>
        </w:pBdr>
        <w:ind w:left="180"/>
        <w:jc w:val="both"/>
        <w:rPr>
          <w:color w:val="000000"/>
        </w:rPr>
      </w:pPr>
    </w:p>
    <w:p w:rsidR="003460C1" w:rsidRDefault="007B7C7D" w:rsidP="003460C1">
      <w:pPr>
        <w:ind w:left="180"/>
        <w:jc w:val="both"/>
        <w:rPr>
          <w:b/>
        </w:rPr>
      </w:pPr>
      <w:r>
        <w:rPr>
          <w:b/>
        </w:rPr>
        <w:t>DAFTAR PUSTAKA</w:t>
      </w:r>
    </w:p>
    <w:p w:rsidR="003460C1" w:rsidRPr="003460C1" w:rsidRDefault="003460C1" w:rsidP="003460C1">
      <w:pPr>
        <w:ind w:left="181"/>
        <w:jc w:val="both"/>
        <w:rPr>
          <w:b/>
        </w:rPr>
      </w:pPr>
    </w:p>
    <w:p w:rsidR="00EF4592" w:rsidRDefault="00EF4592" w:rsidP="00EF4592">
      <w:pPr>
        <w:widowControl w:val="0"/>
        <w:autoSpaceDE w:val="0"/>
        <w:autoSpaceDN w:val="0"/>
        <w:adjustRightInd w:val="0"/>
        <w:ind w:left="663" w:hanging="482"/>
        <w:jc w:val="both"/>
        <w:rPr>
          <w:rFonts w:eastAsia="Calibri"/>
          <w:noProof/>
          <w:lang w:val="en-US"/>
        </w:rPr>
      </w:pPr>
      <w:r w:rsidRPr="00EF4592">
        <w:rPr>
          <w:rFonts w:eastAsia="Calibri"/>
          <w:noProof/>
          <w:lang w:val="en-US"/>
        </w:rPr>
        <w:t xml:space="preserve">Alkausar, B., Lasmana, M. S., &amp; Soemarsono, P. N. (2020). Agresivitas Pajak: Sebuah Meta Analisis dalam Persepektif </w:t>
      </w:r>
      <w:r w:rsidRPr="00EF4592">
        <w:rPr>
          <w:rFonts w:eastAsia="Calibri"/>
          <w:i/>
          <w:noProof/>
          <w:lang w:val="en-US"/>
        </w:rPr>
        <w:t>Agency Theory</w:t>
      </w:r>
      <w:r w:rsidRPr="00EF4592">
        <w:rPr>
          <w:rFonts w:eastAsia="Calibri"/>
          <w:noProof/>
          <w:lang w:val="en-US"/>
        </w:rPr>
        <w:t xml:space="preserve">. </w:t>
      </w:r>
      <w:r w:rsidRPr="00EF4592">
        <w:rPr>
          <w:rFonts w:eastAsia="Calibri"/>
          <w:i/>
          <w:iCs/>
          <w:noProof/>
          <w:lang w:val="en-US"/>
        </w:rPr>
        <w:t>TIJAB (The International Journal of Applied Business)</w:t>
      </w:r>
      <w:r w:rsidRPr="00EF4592">
        <w:rPr>
          <w:rFonts w:eastAsia="Calibri"/>
          <w:noProof/>
          <w:lang w:val="en-US"/>
        </w:rPr>
        <w:t xml:space="preserve">, </w:t>
      </w:r>
      <w:r w:rsidRPr="00EF4592">
        <w:rPr>
          <w:rFonts w:eastAsia="Calibri"/>
          <w:iCs/>
          <w:noProof/>
          <w:lang w:val="en-US"/>
        </w:rPr>
        <w:t>4</w:t>
      </w:r>
      <w:r w:rsidRPr="00EF4592">
        <w:rPr>
          <w:rFonts w:eastAsia="Calibri"/>
          <w:noProof/>
          <w:lang w:val="en-US"/>
        </w:rPr>
        <w:t>(1), 52-62.</w:t>
      </w:r>
    </w:p>
    <w:p w:rsidR="00EF4592" w:rsidRDefault="003460C1" w:rsidP="00EF4592">
      <w:pPr>
        <w:widowControl w:val="0"/>
        <w:autoSpaceDE w:val="0"/>
        <w:autoSpaceDN w:val="0"/>
        <w:adjustRightInd w:val="0"/>
        <w:ind w:left="663" w:hanging="482"/>
        <w:jc w:val="both"/>
        <w:rPr>
          <w:rFonts w:eastAsia="Calibri"/>
          <w:noProof/>
          <w:lang w:val="en-US"/>
        </w:rPr>
      </w:pPr>
      <w:r w:rsidRPr="003460C1">
        <w:rPr>
          <w:rFonts w:eastAsia="Calibri"/>
          <w:noProof/>
          <w:lang w:val="en-US"/>
        </w:rPr>
        <w:t>Aprillia, F. F., &amp; Andyarini, K. T. (2020). Pengaruh Pertumbuhan Perusahaan, Kebijakan Dividen, Dan Keputusan Investasi Terhadap Nilai Perusahaan (Studi Kasus Pada Perusahaan Properti Dan Real Estate Yang Terdaftar Di Bursa Efek Indonesia Periode 2015-2018). Jakarta: Sekolah Tinggi Ilmu Ekonomi Indonesia.</w:t>
      </w:r>
      <w:r>
        <w:rPr>
          <w:rFonts w:eastAsia="Calibri"/>
          <w:noProof/>
          <w:lang w:val="en-US"/>
        </w:rPr>
        <w:t xml:space="preserve"> </w:t>
      </w:r>
    </w:p>
    <w:p w:rsidR="00EF4592" w:rsidRDefault="00EF4592" w:rsidP="00EF4592">
      <w:pPr>
        <w:widowControl w:val="0"/>
        <w:autoSpaceDE w:val="0"/>
        <w:autoSpaceDN w:val="0"/>
        <w:adjustRightInd w:val="0"/>
        <w:ind w:left="663" w:hanging="482"/>
        <w:jc w:val="both"/>
        <w:rPr>
          <w:rFonts w:eastAsia="Calibri"/>
          <w:noProof/>
          <w:lang w:val="en-US"/>
        </w:rPr>
      </w:pPr>
      <w:r w:rsidRPr="00EF4592">
        <w:rPr>
          <w:rFonts w:eastAsia="Calibri"/>
          <w:noProof/>
          <w:lang w:val="en-US"/>
        </w:rPr>
        <w:t xml:space="preserve">Bintara, R. (2018). Pengaruh Profitabilitas, </w:t>
      </w:r>
      <w:r w:rsidRPr="00EF4592">
        <w:rPr>
          <w:rFonts w:eastAsia="Calibri"/>
          <w:i/>
          <w:noProof/>
          <w:lang w:val="en-US"/>
        </w:rPr>
        <w:t>Growth Opportunity</w:t>
      </w:r>
      <w:r w:rsidRPr="00EF4592">
        <w:rPr>
          <w:rFonts w:eastAsia="Calibri"/>
          <w:noProof/>
          <w:lang w:val="en-US"/>
        </w:rPr>
        <w:t xml:space="preserve">, dan Struktur Modal terhadap Nilai Perusahaan dengan </w:t>
      </w:r>
      <w:r w:rsidRPr="00EF4592">
        <w:rPr>
          <w:rFonts w:eastAsia="Calibri"/>
          <w:i/>
          <w:noProof/>
          <w:lang w:val="en-US"/>
        </w:rPr>
        <w:t>Good Corporate Governance</w:t>
      </w:r>
      <w:r w:rsidRPr="00EF4592">
        <w:rPr>
          <w:rFonts w:eastAsia="Calibri"/>
          <w:noProof/>
          <w:lang w:val="en-US"/>
        </w:rPr>
        <w:t xml:space="preserve"> Sebagai Variabel Pemoderasi</w:t>
      </w:r>
      <w:r w:rsidRPr="00EF4592">
        <w:rPr>
          <w:rFonts w:eastAsia="Calibri"/>
          <w:i/>
          <w:noProof/>
          <w:lang w:val="en-US"/>
        </w:rPr>
        <w:t>.</w:t>
      </w:r>
      <w:r w:rsidRPr="00EF4592">
        <w:rPr>
          <w:rFonts w:eastAsia="Calibri"/>
          <w:noProof/>
          <w:lang w:val="en-US"/>
        </w:rPr>
        <w:t xml:space="preserve"> </w:t>
      </w:r>
      <w:r w:rsidRPr="00EF4592">
        <w:rPr>
          <w:rFonts w:eastAsia="Calibri"/>
          <w:i/>
          <w:iCs/>
          <w:noProof/>
          <w:lang w:val="en-US"/>
        </w:rPr>
        <w:t>Profita: Komunikasi Ilmiah Akuntansi dan Perpajakan</w:t>
      </w:r>
      <w:r w:rsidRPr="00EF4592">
        <w:rPr>
          <w:rFonts w:eastAsia="Calibri"/>
          <w:i/>
          <w:noProof/>
          <w:lang w:val="en-US"/>
        </w:rPr>
        <w:t>,</w:t>
      </w:r>
      <w:r w:rsidRPr="00EF4592">
        <w:rPr>
          <w:rFonts w:eastAsia="Calibri"/>
          <w:noProof/>
          <w:lang w:val="en-US"/>
        </w:rPr>
        <w:t xml:space="preserve"> </w:t>
      </w:r>
      <w:r w:rsidRPr="00EF4592">
        <w:rPr>
          <w:rFonts w:eastAsia="Calibri"/>
          <w:iCs/>
          <w:noProof/>
          <w:lang w:val="en-US"/>
        </w:rPr>
        <w:t>11</w:t>
      </w:r>
      <w:r w:rsidRPr="00EF4592">
        <w:rPr>
          <w:rFonts w:eastAsia="Calibri"/>
          <w:noProof/>
          <w:lang w:val="en-US"/>
        </w:rPr>
        <w:t>(2), 306–328.</w:t>
      </w:r>
    </w:p>
    <w:p w:rsidR="00EF4592" w:rsidRDefault="003460C1" w:rsidP="00EF4592">
      <w:pPr>
        <w:widowControl w:val="0"/>
        <w:autoSpaceDE w:val="0"/>
        <w:autoSpaceDN w:val="0"/>
        <w:adjustRightInd w:val="0"/>
        <w:ind w:left="663" w:hanging="482"/>
        <w:jc w:val="both"/>
        <w:rPr>
          <w:rFonts w:eastAsia="Calibri"/>
          <w:noProof/>
          <w:lang w:val="en-US"/>
        </w:rPr>
      </w:pPr>
      <w:r w:rsidRPr="003460C1">
        <w:rPr>
          <w:rFonts w:eastAsia="Calibri"/>
          <w:noProof/>
          <w:lang w:val="en-US"/>
        </w:rPr>
        <w:t xml:space="preserve">Brigham, E F., &amp; Houston, J F. (2013). </w:t>
      </w:r>
      <w:r w:rsidRPr="003460C1">
        <w:rPr>
          <w:rFonts w:eastAsia="Calibri"/>
          <w:i/>
          <w:noProof/>
          <w:lang w:val="en-US"/>
        </w:rPr>
        <w:t>Dasar – Dasar Manajemen Keuangan</w:t>
      </w:r>
      <w:r w:rsidRPr="003460C1">
        <w:rPr>
          <w:rFonts w:eastAsia="Calibri"/>
          <w:noProof/>
          <w:lang w:val="en-US"/>
        </w:rPr>
        <w:t>. Jakarta: Salemba Empat.</w:t>
      </w:r>
      <w:r>
        <w:rPr>
          <w:rFonts w:eastAsia="Calibri"/>
          <w:noProof/>
          <w:lang w:val="en-US"/>
        </w:rPr>
        <w:t xml:space="preserve"> </w:t>
      </w:r>
    </w:p>
    <w:p w:rsidR="00EF4592" w:rsidRDefault="00EF4592" w:rsidP="00EF4592">
      <w:pPr>
        <w:widowControl w:val="0"/>
        <w:autoSpaceDE w:val="0"/>
        <w:autoSpaceDN w:val="0"/>
        <w:adjustRightInd w:val="0"/>
        <w:ind w:left="663" w:hanging="482"/>
        <w:jc w:val="both"/>
        <w:rPr>
          <w:rFonts w:eastAsia="Calibri"/>
          <w:noProof/>
          <w:lang w:val="en-US"/>
        </w:rPr>
      </w:pPr>
      <w:r w:rsidRPr="00EF4592">
        <w:rPr>
          <w:rFonts w:eastAsia="Calibri"/>
          <w:noProof/>
          <w:lang w:val="en-US"/>
        </w:rPr>
        <w:t xml:space="preserve">Christiani, Y. N., Rane, M. K. D., &amp; Sine, D. A. (2021). Analisis Pengaruh Perencanaan Pajak Terhadap Nilai Perusahaan Pada Perusahaan Sektor Pertanian Yang Terdaftar Di Bursa Efek Indonesia. </w:t>
      </w:r>
      <w:r w:rsidRPr="00EF4592">
        <w:rPr>
          <w:rFonts w:eastAsia="Calibri"/>
          <w:i/>
          <w:noProof/>
          <w:lang w:val="en-US"/>
        </w:rPr>
        <w:t xml:space="preserve">Jurnal </w:t>
      </w:r>
      <w:r w:rsidRPr="00EF4592">
        <w:rPr>
          <w:rFonts w:eastAsia="Calibri"/>
          <w:i/>
          <w:iCs/>
          <w:noProof/>
          <w:lang w:val="en-US"/>
        </w:rPr>
        <w:t>Among Makarti</w:t>
      </w:r>
      <w:r w:rsidRPr="00EF4592">
        <w:rPr>
          <w:rFonts w:eastAsia="Calibri"/>
          <w:noProof/>
          <w:lang w:val="en-US"/>
        </w:rPr>
        <w:t xml:space="preserve">, </w:t>
      </w:r>
      <w:r w:rsidRPr="00EF4592">
        <w:rPr>
          <w:rFonts w:eastAsia="Calibri"/>
          <w:iCs/>
          <w:noProof/>
          <w:lang w:val="en-US"/>
        </w:rPr>
        <w:t>14</w:t>
      </w:r>
      <w:r w:rsidRPr="00EF4592">
        <w:rPr>
          <w:rFonts w:eastAsia="Calibri"/>
          <w:noProof/>
          <w:lang w:val="en-US"/>
        </w:rPr>
        <w:t xml:space="preserve">(2), 77–88. </w:t>
      </w:r>
    </w:p>
    <w:p w:rsidR="00EF4592" w:rsidRDefault="003460C1" w:rsidP="00EF4592">
      <w:pPr>
        <w:widowControl w:val="0"/>
        <w:autoSpaceDE w:val="0"/>
        <w:autoSpaceDN w:val="0"/>
        <w:adjustRightInd w:val="0"/>
        <w:ind w:left="663" w:hanging="482"/>
        <w:jc w:val="both"/>
        <w:rPr>
          <w:rFonts w:eastAsia="Calibri"/>
          <w:noProof/>
          <w:lang w:val="en-US"/>
        </w:rPr>
      </w:pPr>
      <w:r w:rsidRPr="003460C1">
        <w:rPr>
          <w:rFonts w:eastAsia="Calibri"/>
          <w:noProof/>
          <w:lang w:val="en-US"/>
        </w:rPr>
        <w:t xml:space="preserve">Ghozali, I. (2018). </w:t>
      </w:r>
      <w:r w:rsidRPr="003460C1">
        <w:rPr>
          <w:rFonts w:eastAsia="Calibri"/>
          <w:i/>
          <w:noProof/>
          <w:lang w:val="en-US"/>
        </w:rPr>
        <w:t>Aplikasi Analisis Multivariate dengan Program IBM SPSS 25.</w:t>
      </w:r>
      <w:r w:rsidRPr="003460C1">
        <w:rPr>
          <w:rFonts w:eastAsia="Calibri"/>
          <w:noProof/>
          <w:lang w:val="en-US"/>
        </w:rPr>
        <w:t xml:space="preserve"> Semarang: Universitas Diponegoro.</w:t>
      </w:r>
    </w:p>
    <w:p w:rsidR="00EF4592" w:rsidRDefault="00EF4592" w:rsidP="00EF4592">
      <w:pPr>
        <w:widowControl w:val="0"/>
        <w:autoSpaceDE w:val="0"/>
        <w:autoSpaceDN w:val="0"/>
        <w:adjustRightInd w:val="0"/>
        <w:ind w:left="663" w:hanging="482"/>
        <w:jc w:val="both"/>
        <w:rPr>
          <w:rFonts w:eastAsia="Calibri"/>
          <w:noProof/>
          <w:lang w:val="en-US"/>
        </w:rPr>
      </w:pPr>
    </w:p>
    <w:p w:rsidR="00EF4592" w:rsidRDefault="003460C1" w:rsidP="00EF4592">
      <w:pPr>
        <w:widowControl w:val="0"/>
        <w:autoSpaceDE w:val="0"/>
        <w:autoSpaceDN w:val="0"/>
        <w:adjustRightInd w:val="0"/>
        <w:ind w:left="663" w:hanging="482"/>
        <w:jc w:val="both"/>
        <w:rPr>
          <w:rFonts w:eastAsia="Calibri"/>
          <w:noProof/>
          <w:lang w:val="en-US"/>
        </w:rPr>
      </w:pPr>
      <w:r w:rsidRPr="003460C1">
        <w:rPr>
          <w:rFonts w:eastAsia="Calibri"/>
          <w:noProof/>
          <w:lang w:val="en-US"/>
        </w:rPr>
        <w:lastRenderedPageBreak/>
        <w:t xml:space="preserve">Hendra, I. A., &amp; NR, E. (2020). Pengaruh Manajemen Laba Dan Perencanaan Pajak Terhadap Nilai Perusahaan Dengan </w:t>
      </w:r>
      <w:r w:rsidRPr="003460C1">
        <w:rPr>
          <w:rFonts w:eastAsia="Calibri"/>
          <w:i/>
          <w:noProof/>
          <w:lang w:val="en-US"/>
        </w:rPr>
        <w:t>Good Corporate Governance</w:t>
      </w:r>
      <w:r w:rsidRPr="003460C1">
        <w:rPr>
          <w:rFonts w:eastAsia="Calibri"/>
          <w:noProof/>
          <w:lang w:val="en-US"/>
        </w:rPr>
        <w:t xml:space="preserve"> Sebagai Variabel Moderasi (Studi Empiris pada Perusahaan Sektor </w:t>
      </w:r>
      <w:r w:rsidRPr="003460C1">
        <w:rPr>
          <w:rFonts w:eastAsia="Calibri"/>
          <w:i/>
          <w:noProof/>
          <w:lang w:val="en-US"/>
        </w:rPr>
        <w:t>Consumer Goods</w:t>
      </w:r>
      <w:r w:rsidRPr="003460C1">
        <w:rPr>
          <w:rFonts w:eastAsia="Calibri"/>
          <w:noProof/>
          <w:lang w:val="en-US"/>
        </w:rPr>
        <w:t xml:space="preserve"> yang Terdaftar di Bursa Efek Indonesia Tahun 2014-2018) </w:t>
      </w:r>
      <w:r w:rsidRPr="003460C1">
        <w:rPr>
          <w:rFonts w:eastAsia="Calibri"/>
          <w:i/>
          <w:iCs/>
          <w:noProof/>
          <w:lang w:val="en-US"/>
        </w:rPr>
        <w:t>Jurnal Eksplorasi Akuntansi</w:t>
      </w:r>
      <w:r w:rsidRPr="003460C1">
        <w:rPr>
          <w:rFonts w:eastAsia="Calibri"/>
          <w:noProof/>
          <w:lang w:val="en-US"/>
        </w:rPr>
        <w:t xml:space="preserve">, </w:t>
      </w:r>
      <w:r w:rsidRPr="003460C1">
        <w:rPr>
          <w:rFonts w:eastAsia="Calibri"/>
          <w:iCs/>
          <w:noProof/>
          <w:lang w:val="en-US"/>
        </w:rPr>
        <w:t>2</w:t>
      </w:r>
      <w:r w:rsidRPr="003460C1">
        <w:rPr>
          <w:rFonts w:eastAsia="Calibri"/>
          <w:noProof/>
          <w:lang w:val="en-US"/>
        </w:rPr>
        <w:t xml:space="preserve">(4), 3566–3576. </w:t>
      </w:r>
    </w:p>
    <w:p w:rsidR="00EF4592" w:rsidRDefault="003460C1" w:rsidP="00EF4592">
      <w:pPr>
        <w:widowControl w:val="0"/>
        <w:autoSpaceDE w:val="0"/>
        <w:autoSpaceDN w:val="0"/>
        <w:adjustRightInd w:val="0"/>
        <w:ind w:left="663" w:hanging="482"/>
        <w:jc w:val="both"/>
        <w:rPr>
          <w:rFonts w:eastAsia="Calibri"/>
          <w:noProof/>
          <w:lang w:val="en-US"/>
        </w:rPr>
      </w:pPr>
      <w:r w:rsidRPr="003460C1">
        <w:rPr>
          <w:rFonts w:eastAsia="Calibri"/>
          <w:noProof/>
          <w:lang w:val="en-US"/>
        </w:rPr>
        <w:t>Maradina, J. (2019). Pengaruh Kinerja Keuangan Perusahaan Terhadap Opini Going Concern (Studi Empiris Pada Perusahaan Manufaktur Yang Terdaftar Di Bursa Efek Indonesia Tahun 2015-2017)</w:t>
      </w:r>
      <w:r w:rsidRPr="003460C1">
        <w:rPr>
          <w:rFonts w:eastAsia="Calibri"/>
          <w:i/>
          <w:noProof/>
          <w:lang w:val="en-US"/>
        </w:rPr>
        <w:t xml:space="preserve">. </w:t>
      </w:r>
      <w:r w:rsidRPr="003460C1">
        <w:rPr>
          <w:rFonts w:eastAsia="Calibri"/>
          <w:i/>
          <w:iCs/>
          <w:noProof/>
          <w:lang w:val="en-US"/>
        </w:rPr>
        <w:t>Jurnal Ilmiah Akuntansi Universitas Pamulang</w:t>
      </w:r>
      <w:r w:rsidRPr="003460C1">
        <w:rPr>
          <w:rFonts w:eastAsia="Calibri"/>
          <w:i/>
          <w:noProof/>
          <w:lang w:val="en-US"/>
        </w:rPr>
        <w:t>,</w:t>
      </w:r>
      <w:r w:rsidRPr="003460C1">
        <w:rPr>
          <w:rFonts w:eastAsia="Calibri"/>
          <w:noProof/>
          <w:lang w:val="en-US"/>
        </w:rPr>
        <w:t xml:space="preserve"> </w:t>
      </w:r>
      <w:r w:rsidRPr="003460C1">
        <w:rPr>
          <w:rFonts w:eastAsia="Calibri"/>
          <w:iCs/>
          <w:noProof/>
          <w:lang w:val="en-US"/>
        </w:rPr>
        <w:t>7</w:t>
      </w:r>
      <w:r w:rsidRPr="003460C1">
        <w:rPr>
          <w:rFonts w:eastAsia="Calibri"/>
          <w:noProof/>
          <w:lang w:val="en-US"/>
        </w:rPr>
        <w:t>(1), 15-25.</w:t>
      </w:r>
    </w:p>
    <w:p w:rsidR="00EF4592" w:rsidRDefault="00EF4592" w:rsidP="00EF4592">
      <w:pPr>
        <w:widowControl w:val="0"/>
        <w:autoSpaceDE w:val="0"/>
        <w:autoSpaceDN w:val="0"/>
        <w:adjustRightInd w:val="0"/>
        <w:ind w:left="663" w:hanging="482"/>
        <w:jc w:val="both"/>
        <w:rPr>
          <w:rFonts w:eastAsia="Calibri"/>
          <w:noProof/>
          <w:lang w:val="en-US"/>
        </w:rPr>
      </w:pPr>
      <w:r w:rsidRPr="00EF4592">
        <w:rPr>
          <w:rFonts w:eastAsia="Calibri"/>
          <w:noProof/>
          <w:lang w:val="en-US"/>
        </w:rPr>
        <w:t xml:space="preserve">P.S, P. M. D., &amp; Nugroho, P. I. (2020). Pengaruh Kinerja Keuangan Terhadap Nilai Perusahaan Dengan </w:t>
      </w:r>
      <w:r w:rsidRPr="00EF4592">
        <w:rPr>
          <w:rFonts w:eastAsia="Calibri"/>
          <w:i/>
          <w:noProof/>
          <w:lang w:val="en-US"/>
        </w:rPr>
        <w:t>Good Corporate Governance</w:t>
      </w:r>
      <w:r w:rsidRPr="00EF4592">
        <w:rPr>
          <w:rFonts w:eastAsia="Calibri"/>
          <w:noProof/>
          <w:lang w:val="en-US"/>
        </w:rPr>
        <w:t xml:space="preserve"> Sebagai Variabel Moderasi. </w:t>
      </w:r>
      <w:r w:rsidRPr="00EF4592">
        <w:rPr>
          <w:rFonts w:eastAsia="Calibri"/>
          <w:i/>
          <w:iCs/>
          <w:noProof/>
          <w:lang w:val="en-US"/>
        </w:rPr>
        <w:t>International Journal of Social Science and Business</w:t>
      </w:r>
      <w:r w:rsidRPr="00EF4592">
        <w:rPr>
          <w:rFonts w:eastAsia="Calibri"/>
          <w:i/>
          <w:noProof/>
          <w:lang w:val="en-US"/>
        </w:rPr>
        <w:t>,</w:t>
      </w:r>
      <w:r w:rsidRPr="00EF4592">
        <w:rPr>
          <w:rFonts w:eastAsia="Calibri"/>
          <w:noProof/>
          <w:lang w:val="en-US"/>
        </w:rPr>
        <w:t xml:space="preserve"> </w:t>
      </w:r>
      <w:r w:rsidRPr="00EF4592">
        <w:rPr>
          <w:rFonts w:eastAsia="Calibri"/>
          <w:iCs/>
          <w:noProof/>
          <w:lang w:val="en-US"/>
        </w:rPr>
        <w:t>4</w:t>
      </w:r>
      <w:r w:rsidRPr="00EF4592">
        <w:rPr>
          <w:rFonts w:eastAsia="Calibri"/>
          <w:noProof/>
          <w:lang w:val="en-US"/>
        </w:rPr>
        <w:t>(2), 189–196.</w:t>
      </w:r>
    </w:p>
    <w:p w:rsidR="00EF4592" w:rsidRDefault="00EF4592" w:rsidP="00EF4592">
      <w:pPr>
        <w:widowControl w:val="0"/>
        <w:autoSpaceDE w:val="0"/>
        <w:autoSpaceDN w:val="0"/>
        <w:adjustRightInd w:val="0"/>
        <w:ind w:left="663" w:hanging="482"/>
        <w:jc w:val="both"/>
        <w:rPr>
          <w:rFonts w:eastAsia="Calibri"/>
          <w:noProof/>
          <w:lang w:val="en-US"/>
        </w:rPr>
      </w:pPr>
      <w:r w:rsidRPr="00EF4592">
        <w:rPr>
          <w:rFonts w:eastAsia="Calibri"/>
          <w:noProof/>
          <w:lang w:val="en-US"/>
        </w:rPr>
        <w:t xml:space="preserve">Putri, E. Y. (2019). Pengaruh Struktur Modal, Kebijakan Dividen dan Perencanaan Pajak Terhadap Nilai Perusahaan Tambang Batubara. </w:t>
      </w:r>
      <w:r w:rsidRPr="00EF4592">
        <w:rPr>
          <w:rFonts w:eastAsia="Calibri"/>
          <w:i/>
          <w:iCs/>
          <w:noProof/>
          <w:lang w:val="en-US"/>
        </w:rPr>
        <w:t>SIMBA: Seminar Inovasi Manajemen, Bisnis, dan Akuntansi</w:t>
      </w:r>
      <w:r w:rsidRPr="00EF4592">
        <w:rPr>
          <w:rFonts w:eastAsia="Calibri"/>
          <w:i/>
          <w:noProof/>
          <w:lang w:val="en-US"/>
        </w:rPr>
        <w:t>,</w:t>
      </w:r>
      <w:r w:rsidRPr="00EF4592">
        <w:rPr>
          <w:rFonts w:eastAsia="Calibri"/>
          <w:noProof/>
          <w:lang w:val="en-US"/>
        </w:rPr>
        <w:t xml:space="preserve"> 152–167.</w:t>
      </w:r>
    </w:p>
    <w:p w:rsidR="00EF4592" w:rsidRDefault="00EF4592" w:rsidP="00EF4592">
      <w:pPr>
        <w:widowControl w:val="0"/>
        <w:autoSpaceDE w:val="0"/>
        <w:autoSpaceDN w:val="0"/>
        <w:adjustRightInd w:val="0"/>
        <w:ind w:left="663" w:hanging="482"/>
        <w:jc w:val="both"/>
        <w:rPr>
          <w:rFonts w:eastAsia="Calibri"/>
          <w:noProof/>
          <w:lang w:val="en-US"/>
        </w:rPr>
      </w:pPr>
      <w:r w:rsidRPr="00EF4592">
        <w:rPr>
          <w:rFonts w:eastAsia="Calibri"/>
          <w:noProof/>
          <w:lang w:val="en-US"/>
        </w:rPr>
        <w:t xml:space="preserve">Sari, P. Y., &amp; Priantinah, D. (2018). Pengaruh Kinerja Keuangan Dan </w:t>
      </w:r>
      <w:r w:rsidRPr="00EF4592">
        <w:rPr>
          <w:rFonts w:eastAsia="Calibri"/>
          <w:i/>
          <w:noProof/>
          <w:lang w:val="en-US"/>
        </w:rPr>
        <w:t>Corporate Social Responsibility</w:t>
      </w:r>
      <w:r w:rsidRPr="00EF4592">
        <w:rPr>
          <w:rFonts w:eastAsia="Calibri"/>
          <w:noProof/>
          <w:lang w:val="en-US"/>
        </w:rPr>
        <w:t xml:space="preserve"> (CSR) Terhadap Nilai Perusahaan Pada Bank Yang Terdaftar Di Bursa Efek Indonesia Periode 2011-2015. </w:t>
      </w:r>
      <w:r w:rsidRPr="00EF4592">
        <w:rPr>
          <w:rFonts w:eastAsia="Calibri"/>
          <w:i/>
          <w:iCs/>
          <w:noProof/>
          <w:lang w:val="en-US"/>
        </w:rPr>
        <w:t>Jurnal Nominal</w:t>
      </w:r>
      <w:r w:rsidRPr="00EF4592">
        <w:rPr>
          <w:rFonts w:eastAsia="Calibri"/>
          <w:i/>
          <w:noProof/>
          <w:lang w:val="en-US"/>
        </w:rPr>
        <w:t>,</w:t>
      </w:r>
      <w:r w:rsidRPr="00EF4592">
        <w:rPr>
          <w:rFonts w:eastAsia="Calibri"/>
          <w:noProof/>
          <w:lang w:val="en-US"/>
        </w:rPr>
        <w:t xml:space="preserve"> </w:t>
      </w:r>
      <w:r w:rsidRPr="00EF4592">
        <w:rPr>
          <w:rFonts w:eastAsia="Calibri"/>
          <w:iCs/>
          <w:noProof/>
          <w:lang w:val="en-US"/>
        </w:rPr>
        <w:t>7</w:t>
      </w:r>
      <w:r w:rsidRPr="00EF4592">
        <w:rPr>
          <w:rFonts w:eastAsia="Calibri"/>
          <w:noProof/>
          <w:lang w:val="en-US"/>
        </w:rPr>
        <w:t>(1), 111–125.</w:t>
      </w:r>
    </w:p>
    <w:p w:rsidR="00EF4592" w:rsidRDefault="003460C1" w:rsidP="00EF4592">
      <w:pPr>
        <w:widowControl w:val="0"/>
        <w:autoSpaceDE w:val="0"/>
        <w:autoSpaceDN w:val="0"/>
        <w:adjustRightInd w:val="0"/>
        <w:ind w:left="663" w:hanging="482"/>
        <w:jc w:val="both"/>
        <w:rPr>
          <w:rFonts w:eastAsia="Calibri"/>
          <w:noProof/>
          <w:lang w:val="en-US"/>
        </w:rPr>
      </w:pPr>
      <w:r w:rsidRPr="003460C1">
        <w:rPr>
          <w:rFonts w:eastAsia="Calibri"/>
          <w:noProof/>
          <w:lang w:val="en-US"/>
        </w:rPr>
        <w:t xml:space="preserve">Setyawati, W. (2019). Pengaruh Struktur Kepemilikan, Struktur Modal, Profitabilitas terhadap Nilai Perusahaan dengan Kebijakan Dividen sebagai Moderasi (Studi Empiris Pada Perusahaan Sektor Pertambangan Yang Terdaftar di BEI Periode 2011-2015). </w:t>
      </w:r>
      <w:r w:rsidRPr="003460C1">
        <w:rPr>
          <w:rFonts w:eastAsia="Calibri"/>
          <w:i/>
          <w:iCs/>
          <w:noProof/>
          <w:lang w:val="en-US"/>
        </w:rPr>
        <w:t>Jurnal Akuntansi Berkelanjutan Indonesia</w:t>
      </w:r>
      <w:r w:rsidRPr="003460C1">
        <w:rPr>
          <w:rFonts w:eastAsia="Calibri"/>
          <w:noProof/>
          <w:lang w:val="en-US"/>
        </w:rPr>
        <w:t xml:space="preserve">, </w:t>
      </w:r>
      <w:r w:rsidRPr="003460C1">
        <w:rPr>
          <w:rFonts w:eastAsia="Calibri"/>
          <w:iCs/>
          <w:noProof/>
          <w:lang w:val="en-US"/>
        </w:rPr>
        <w:t>2</w:t>
      </w:r>
      <w:r w:rsidRPr="003460C1">
        <w:rPr>
          <w:rFonts w:eastAsia="Calibri"/>
          <w:noProof/>
          <w:lang w:val="en-US"/>
        </w:rPr>
        <w:t>(2), 214–240.</w:t>
      </w:r>
    </w:p>
    <w:p w:rsidR="003460C1" w:rsidRDefault="003460C1" w:rsidP="00EF4592">
      <w:pPr>
        <w:widowControl w:val="0"/>
        <w:autoSpaceDE w:val="0"/>
        <w:autoSpaceDN w:val="0"/>
        <w:adjustRightInd w:val="0"/>
        <w:ind w:left="663" w:hanging="482"/>
        <w:jc w:val="both"/>
        <w:rPr>
          <w:rFonts w:eastAsia="Calibri"/>
          <w:noProof/>
          <w:lang w:val="en-US"/>
        </w:rPr>
      </w:pPr>
      <w:r w:rsidRPr="003460C1">
        <w:rPr>
          <w:rFonts w:eastAsia="Calibri"/>
          <w:noProof/>
          <w:lang w:val="en-US"/>
        </w:rPr>
        <w:t xml:space="preserve">Suandy, E. (2017). </w:t>
      </w:r>
      <w:r w:rsidRPr="003460C1">
        <w:rPr>
          <w:rFonts w:eastAsia="Calibri"/>
          <w:i/>
          <w:noProof/>
          <w:lang w:val="en-US"/>
        </w:rPr>
        <w:t>Perencanaan Pajak</w:t>
      </w:r>
      <w:r w:rsidRPr="003460C1">
        <w:rPr>
          <w:rFonts w:eastAsia="Calibri"/>
          <w:noProof/>
          <w:lang w:val="en-US"/>
        </w:rPr>
        <w:t>. Edisi 6. Jakarta: Salemba Empat.</w:t>
      </w:r>
      <w:r>
        <w:rPr>
          <w:rFonts w:eastAsia="Calibri"/>
          <w:noProof/>
          <w:lang w:val="en-US"/>
        </w:rPr>
        <w:t xml:space="preserve"> </w:t>
      </w:r>
    </w:p>
    <w:p w:rsidR="00EF4592" w:rsidRPr="00EF4592" w:rsidRDefault="00EF4592" w:rsidP="00EF4592">
      <w:pPr>
        <w:widowControl w:val="0"/>
        <w:autoSpaceDE w:val="0"/>
        <w:autoSpaceDN w:val="0"/>
        <w:adjustRightInd w:val="0"/>
        <w:ind w:left="663" w:hanging="482"/>
        <w:jc w:val="both"/>
        <w:rPr>
          <w:rFonts w:eastAsia="Calibri"/>
          <w:noProof/>
          <w:lang w:val="en-US"/>
        </w:rPr>
      </w:pPr>
      <w:r w:rsidRPr="00EF4592">
        <w:rPr>
          <w:rFonts w:eastAsia="Calibri"/>
          <w:noProof/>
          <w:lang w:val="en-US"/>
        </w:rPr>
        <w:t xml:space="preserve">Susilowati, D., Saiful Bahri, H. M., Vidiyastutik, E. D., &amp; Amani, T. (2019). Pengaruh Kinerja Keuangan, Struktur Modal dan Ukuran Perusahaan Terhadap Nilai Perusahaan Pada Perusahaan Farmasi yang Terdaftar pada BEI Tahun 2013-2017. </w:t>
      </w:r>
      <w:r w:rsidRPr="00EF4592">
        <w:rPr>
          <w:rFonts w:eastAsia="Calibri"/>
          <w:i/>
          <w:iCs/>
          <w:noProof/>
          <w:lang w:val="en-US"/>
        </w:rPr>
        <w:t>Assets : Jurnal Ilmiah Ilmu Akuntansi, Keuangan dan Pajak</w:t>
      </w:r>
      <w:r w:rsidRPr="00EF4592">
        <w:rPr>
          <w:rFonts w:eastAsia="Calibri"/>
          <w:noProof/>
          <w:lang w:val="en-US"/>
        </w:rPr>
        <w:t xml:space="preserve">, </w:t>
      </w:r>
      <w:r w:rsidRPr="00EF4592">
        <w:rPr>
          <w:rFonts w:eastAsia="Calibri"/>
          <w:iCs/>
          <w:noProof/>
          <w:lang w:val="en-US"/>
        </w:rPr>
        <w:t>3</w:t>
      </w:r>
      <w:r w:rsidRPr="00EF4592">
        <w:rPr>
          <w:rFonts w:eastAsia="Calibri"/>
          <w:noProof/>
          <w:lang w:val="en-US"/>
        </w:rPr>
        <w:t>(2), 86–92.</w:t>
      </w:r>
    </w:p>
    <w:p w:rsidR="00EF4592" w:rsidRPr="00EF4592" w:rsidRDefault="00EF4592" w:rsidP="00EF4592">
      <w:pPr>
        <w:widowControl w:val="0"/>
        <w:autoSpaceDE w:val="0"/>
        <w:autoSpaceDN w:val="0"/>
        <w:adjustRightInd w:val="0"/>
        <w:ind w:left="663" w:hanging="482"/>
        <w:jc w:val="both"/>
        <w:rPr>
          <w:rFonts w:eastAsia="Calibri"/>
          <w:noProof/>
          <w:lang w:val="en-US"/>
        </w:rPr>
      </w:pPr>
    </w:p>
    <w:p w:rsidR="003460C1" w:rsidRPr="003460C1" w:rsidRDefault="003460C1" w:rsidP="003460C1">
      <w:pPr>
        <w:widowControl w:val="0"/>
        <w:autoSpaceDE w:val="0"/>
        <w:autoSpaceDN w:val="0"/>
        <w:adjustRightInd w:val="0"/>
        <w:ind w:left="482" w:hanging="340"/>
        <w:jc w:val="both"/>
        <w:rPr>
          <w:rFonts w:eastAsia="Calibri"/>
          <w:noProof/>
          <w:lang w:val="en-US"/>
        </w:rPr>
      </w:pPr>
    </w:p>
    <w:p w:rsidR="003460C1" w:rsidRPr="003460C1" w:rsidRDefault="003460C1" w:rsidP="003460C1">
      <w:pPr>
        <w:widowControl w:val="0"/>
        <w:autoSpaceDE w:val="0"/>
        <w:autoSpaceDN w:val="0"/>
        <w:adjustRightInd w:val="0"/>
        <w:ind w:left="482" w:hanging="340"/>
        <w:jc w:val="both"/>
        <w:rPr>
          <w:rFonts w:eastAsia="Calibri"/>
          <w:noProof/>
          <w:lang w:val="en-US"/>
        </w:rPr>
      </w:pPr>
    </w:p>
    <w:p w:rsidR="003460C1" w:rsidRPr="003460C1" w:rsidRDefault="003460C1" w:rsidP="003460C1">
      <w:pPr>
        <w:widowControl w:val="0"/>
        <w:autoSpaceDE w:val="0"/>
        <w:autoSpaceDN w:val="0"/>
        <w:adjustRightInd w:val="0"/>
        <w:spacing w:after="160"/>
        <w:ind w:left="480" w:hanging="338"/>
        <w:jc w:val="both"/>
        <w:rPr>
          <w:rFonts w:eastAsia="Calibri"/>
          <w:noProof/>
          <w:lang w:val="en-US"/>
        </w:rPr>
      </w:pPr>
    </w:p>
    <w:p w:rsidR="003460C1" w:rsidRDefault="003460C1">
      <w:pPr>
        <w:ind w:left="180"/>
        <w:jc w:val="both"/>
        <w:rPr>
          <w:color w:val="000000"/>
        </w:rPr>
      </w:pPr>
    </w:p>
    <w:sectPr w:rsidR="003460C1">
      <w:headerReference w:type="even" r:id="rId11"/>
      <w:headerReference w:type="default" r:id="rId12"/>
      <w:footerReference w:type="even" r:id="rId13"/>
      <w:footerReference w:type="default" r:id="rId14"/>
      <w:headerReference w:type="first" r:id="rId15"/>
      <w:footerReference w:type="first" r:id="rId16"/>
      <w:pgSz w:w="11906" w:h="16838"/>
      <w:pgMar w:top="1701" w:right="1418" w:bottom="1701" w:left="1418" w:header="567"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6E44" w:rsidRDefault="000B6E44">
      <w:r>
        <w:separator/>
      </w:r>
    </w:p>
  </w:endnote>
  <w:endnote w:type="continuationSeparator" w:id="0">
    <w:p w:rsidR="000B6E44" w:rsidRDefault="000B6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CC" w:rsidRDefault="005017CC">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CC" w:rsidRDefault="005017CC">
    <w:pPr>
      <w:pBdr>
        <w:top w:val="nil"/>
        <w:left w:val="nil"/>
        <w:bottom w:val="nil"/>
        <w:right w:val="nil"/>
        <w:between w:val="nil"/>
      </w:pBdr>
      <w:tabs>
        <w:tab w:val="center" w:pos="4680"/>
        <w:tab w:val="right" w:pos="9360"/>
      </w:tabs>
      <w:jc w:val="right"/>
      <w:rPr>
        <w:b/>
        <w:color w:val="000000"/>
        <w:sz w:val="20"/>
        <w:szCs w:val="20"/>
      </w:rPr>
    </w:pPr>
  </w:p>
  <w:p w:rsidR="005017CC" w:rsidRDefault="005017CC">
    <w:pPr>
      <w:pBdr>
        <w:top w:val="nil"/>
        <w:left w:val="nil"/>
        <w:bottom w:val="nil"/>
        <w:right w:val="nil"/>
        <w:between w:val="nil"/>
      </w:pBdr>
      <w:tabs>
        <w:tab w:val="center" w:pos="4680"/>
        <w:tab w:val="right" w:pos="9360"/>
      </w:tabs>
      <w:jc w:val="center"/>
      <w:rPr>
        <w:color w:val="000000"/>
        <w:sz w:val="18"/>
        <w:szCs w:val="18"/>
      </w:rPr>
    </w:pPr>
    <w:r>
      <w:rPr>
        <w:color w:val="000000"/>
        <w:sz w:val="18"/>
        <w:szCs w:val="18"/>
      </w:rPr>
      <w:t>PENGARUH PERENCANAAN PAJAK, STRUKTUR MODAL</w:t>
    </w:r>
    <w:r>
      <w:rPr>
        <w:color w:val="000000"/>
        <w:sz w:val="18"/>
        <w:szCs w:val="18"/>
        <w:lang w:val="en-US"/>
      </w:rPr>
      <w:t xml:space="preserve"> </w:t>
    </w:r>
    <w:r>
      <w:rPr>
        <w:color w:val="000000"/>
        <w:sz w:val="18"/>
        <w:szCs w:val="18"/>
      </w:rPr>
      <w:t xml:space="preserve">DAN KINERJA KEUANGAN TERHADAP NILAI PERUSAHAAN </w:t>
    </w:r>
  </w:p>
  <w:p w:rsidR="005017CC" w:rsidRDefault="005017CC">
    <w:pPr>
      <w:tabs>
        <w:tab w:val="center" w:pos="4680"/>
        <w:tab w:val="right" w:pos="9360"/>
      </w:tabs>
      <w:jc w:val="center"/>
      <w:rPr>
        <w:color w:val="000000"/>
        <w:sz w:val="18"/>
        <w:szCs w:val="18"/>
      </w:rPr>
    </w:pPr>
    <w:r>
      <w:rPr>
        <w:sz w:val="18"/>
        <w:szCs w:val="18"/>
      </w:rPr>
      <w:t xml:space="preserve">(Tri Wahyuni, </w:t>
    </w:r>
    <w:r>
      <w:rPr>
        <w:sz w:val="18"/>
        <w:szCs w:val="18"/>
        <w:lang w:val="en-US"/>
      </w:rPr>
      <w:t>Wizanasari</w:t>
    </w:r>
    <w:r>
      <w:rPr>
        <w:sz w:val="18"/>
        <w:szCs w:val="1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CC" w:rsidRDefault="005017CC">
    <w:pPr>
      <w:pBdr>
        <w:top w:val="nil"/>
        <w:left w:val="nil"/>
        <w:bottom w:val="nil"/>
        <w:right w:val="nil"/>
        <w:between w:val="nil"/>
      </w:pBdr>
      <w:tabs>
        <w:tab w:val="center" w:pos="4680"/>
        <w:tab w:val="right" w:pos="9360"/>
      </w:tabs>
      <w:jc w:val="center"/>
      <w:rPr>
        <w:color w:val="000000"/>
        <w:sz w:val="20"/>
        <w:szCs w:val="20"/>
      </w:rPr>
    </w:pPr>
    <w:r>
      <w:rPr>
        <w:color w:val="000000"/>
        <w:sz w:val="20"/>
        <w:szCs w:val="20"/>
      </w:rPr>
      <w:t>ISSN: 1412 - 3681 (</w:t>
    </w:r>
    <w:r>
      <w:rPr>
        <w:sz w:val="20"/>
        <w:szCs w:val="20"/>
      </w:rPr>
      <w:t>cetak</w:t>
    </w:r>
    <w:r>
      <w:rPr>
        <w:color w:val="000000"/>
        <w:sz w:val="20"/>
        <w:szCs w:val="20"/>
      </w:rPr>
      <w:t xml:space="preserve">), ISSN: 2442 - 4617 (online), </w:t>
    </w:r>
  </w:p>
  <w:p w:rsidR="005017CC" w:rsidRDefault="005017CC">
    <w:pPr>
      <w:pBdr>
        <w:top w:val="nil"/>
        <w:left w:val="nil"/>
        <w:bottom w:val="nil"/>
        <w:right w:val="nil"/>
        <w:between w:val="nil"/>
      </w:pBdr>
      <w:tabs>
        <w:tab w:val="center" w:pos="4680"/>
        <w:tab w:val="right" w:pos="9360"/>
      </w:tabs>
      <w:jc w:val="center"/>
      <w:rPr>
        <w:color w:val="000000"/>
        <w:sz w:val="20"/>
        <w:szCs w:val="20"/>
      </w:rPr>
    </w:pPr>
    <w:r>
      <w:rPr>
        <w:sz w:val="20"/>
        <w:szCs w:val="20"/>
      </w:rPr>
      <w:t>https://journal.moestopo.ac.id/index.php/jakpi</w:t>
    </w:r>
  </w:p>
  <w:p w:rsidR="005017CC" w:rsidRDefault="005017CC">
    <w:pPr>
      <w:pBdr>
        <w:top w:val="nil"/>
        <w:left w:val="nil"/>
        <w:bottom w:val="nil"/>
        <w:right w:val="nil"/>
        <w:between w:val="nil"/>
      </w:pBdr>
      <w:tabs>
        <w:tab w:val="center" w:pos="4680"/>
        <w:tab w:val="right" w:pos="9360"/>
      </w:tabs>
      <w:rPr>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6E44" w:rsidRDefault="000B6E44">
      <w:r>
        <w:separator/>
      </w:r>
    </w:p>
  </w:footnote>
  <w:footnote w:type="continuationSeparator" w:id="0">
    <w:p w:rsidR="000B6E44" w:rsidRDefault="000B6E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CC" w:rsidRDefault="005017CC">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CC" w:rsidRDefault="005017CC">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111BB2">
      <w:rPr>
        <w:noProof/>
        <w:color w:val="000000"/>
      </w:rPr>
      <w:t>3</w:t>
    </w:r>
    <w:r>
      <w:rPr>
        <w:color w:val="000000"/>
      </w:rPr>
      <w:fldChar w:fldCharType="end"/>
    </w:r>
  </w:p>
  <w:p w:rsidR="005017CC" w:rsidRDefault="005017CC">
    <w:pPr>
      <w:pBdr>
        <w:top w:val="nil"/>
        <w:left w:val="nil"/>
        <w:bottom w:val="nil"/>
        <w:right w:val="nil"/>
        <w:between w:val="nil"/>
      </w:pBdr>
      <w:tabs>
        <w:tab w:val="center" w:pos="4680"/>
        <w:tab w:val="right" w:pos="9360"/>
      </w:tabs>
      <w:jc w:val="center"/>
      <w:rPr>
        <w:sz w:val="20"/>
        <w:szCs w:val="20"/>
      </w:rPr>
    </w:pPr>
    <w:r>
      <w:rPr>
        <w:b/>
        <w:sz w:val="20"/>
        <w:szCs w:val="20"/>
      </w:rPr>
      <w:t>JURNAL AKUNTANSI, KEUANGAN, PAJAK DAN INFORMASI (JAKPI</w:t>
    </w:r>
    <w:r>
      <w:rPr>
        <w:sz w:val="20"/>
        <w:szCs w:val="20"/>
      </w:rPr>
      <w:t>)</w:t>
    </w:r>
  </w:p>
  <w:p w:rsidR="005017CC" w:rsidRDefault="005017CC">
    <w:pPr>
      <w:pBdr>
        <w:top w:val="nil"/>
        <w:left w:val="nil"/>
        <w:bottom w:val="nil"/>
        <w:right w:val="nil"/>
        <w:between w:val="nil"/>
      </w:pBdr>
      <w:tabs>
        <w:tab w:val="center" w:pos="4680"/>
        <w:tab w:val="right" w:pos="9360"/>
      </w:tabs>
      <w:jc w:val="center"/>
      <w:rPr>
        <w:color w:val="000000"/>
      </w:rPr>
    </w:pPr>
    <w:r>
      <w:rPr>
        <w:sz w:val="20"/>
        <w:szCs w:val="20"/>
      </w:rPr>
      <w:t>Volume X, No. X, Juni 20XX, p. X-XX</w:t>
    </w:r>
  </w:p>
  <w:p w:rsidR="005017CC" w:rsidRDefault="005017CC">
    <w:pPr>
      <w:pBdr>
        <w:top w:val="nil"/>
        <w:left w:val="nil"/>
        <w:bottom w:val="nil"/>
        <w:right w:val="nil"/>
        <w:between w:val="nil"/>
      </w:pBdr>
      <w:tabs>
        <w:tab w:val="center" w:pos="4680"/>
        <w:tab w:val="right" w:pos="9360"/>
      </w:tabs>
      <w:jc w:val="center"/>
      <w:rPr>
        <w:b/>
        <w:color w:val="000000"/>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CC" w:rsidRDefault="005017CC">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111BB2">
      <w:rPr>
        <w:noProof/>
        <w:color w:val="000000"/>
      </w:rPr>
      <w:t>1</w:t>
    </w:r>
    <w:r>
      <w:rPr>
        <w:color w:val="000000"/>
      </w:rPr>
      <w:fldChar w:fldCharType="end"/>
    </w:r>
  </w:p>
  <w:p w:rsidR="005017CC" w:rsidRDefault="005017CC">
    <w:pPr>
      <w:pBdr>
        <w:top w:val="nil"/>
        <w:left w:val="nil"/>
        <w:bottom w:val="nil"/>
        <w:right w:val="nil"/>
        <w:between w:val="nil"/>
      </w:pBdr>
      <w:tabs>
        <w:tab w:val="center" w:pos="4680"/>
        <w:tab w:val="right" w:pos="9360"/>
      </w:tabs>
      <w:jc w:val="center"/>
      <w:rPr>
        <w:sz w:val="20"/>
        <w:szCs w:val="20"/>
      </w:rPr>
    </w:pPr>
    <w:r>
      <w:rPr>
        <w:b/>
        <w:sz w:val="20"/>
        <w:szCs w:val="20"/>
      </w:rPr>
      <w:t>JURNAL AKUNTANSI, KEUANGAN, PAJAK DAN INFORMASI (JAKPI</w:t>
    </w:r>
    <w:r>
      <w:rPr>
        <w:sz w:val="20"/>
        <w:szCs w:val="20"/>
      </w:rPr>
      <w:t>)</w:t>
    </w:r>
  </w:p>
  <w:p w:rsidR="005017CC" w:rsidRDefault="005017CC">
    <w:pPr>
      <w:pBdr>
        <w:top w:val="nil"/>
        <w:left w:val="nil"/>
        <w:bottom w:val="nil"/>
        <w:right w:val="nil"/>
        <w:between w:val="nil"/>
      </w:pBdr>
      <w:tabs>
        <w:tab w:val="center" w:pos="4680"/>
        <w:tab w:val="right" w:pos="9360"/>
      </w:tabs>
      <w:jc w:val="center"/>
      <w:rPr>
        <w:color w:val="000000"/>
      </w:rPr>
    </w:pPr>
    <w:r>
      <w:rPr>
        <w:sz w:val="20"/>
        <w:szCs w:val="20"/>
      </w:rPr>
      <w:t>Volume X, No. X, Juni 20XX, p. X-XX</w:t>
    </w:r>
  </w:p>
  <w:p w:rsidR="005017CC" w:rsidRDefault="005017CC">
    <w:pPr>
      <w:pBdr>
        <w:top w:val="nil"/>
        <w:left w:val="nil"/>
        <w:bottom w:val="nil"/>
        <w:right w:val="nil"/>
        <w:between w:val="nil"/>
      </w:pBdr>
      <w:tabs>
        <w:tab w:val="center" w:pos="4680"/>
        <w:tab w:val="right" w:pos="9360"/>
      </w:tabs>
      <w:jc w:val="right"/>
      <w:rPr>
        <w:color w:val="000000"/>
      </w:rPr>
    </w:pPr>
  </w:p>
  <w:p w:rsidR="005017CC" w:rsidRDefault="005017CC">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466ADD"/>
    <w:multiLevelType w:val="multilevel"/>
    <w:tmpl w:val="67B06AE4"/>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 w15:restartNumberingAfterBreak="0">
    <w:nsid w:val="0AF6411C"/>
    <w:multiLevelType w:val="hybridMultilevel"/>
    <w:tmpl w:val="9934EA68"/>
    <w:lvl w:ilvl="0" w:tplc="7EE22D2E">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2" w15:restartNumberingAfterBreak="0">
    <w:nsid w:val="140E0D01"/>
    <w:multiLevelType w:val="hybridMultilevel"/>
    <w:tmpl w:val="F0B285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38608B"/>
    <w:multiLevelType w:val="hybridMultilevel"/>
    <w:tmpl w:val="F1BA2108"/>
    <w:lvl w:ilvl="0" w:tplc="04090011">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27B46B13"/>
    <w:multiLevelType w:val="hybridMultilevel"/>
    <w:tmpl w:val="5AFCD8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3078B1"/>
    <w:multiLevelType w:val="multilevel"/>
    <w:tmpl w:val="96BC3746"/>
    <w:lvl w:ilvl="0">
      <w:start w:val="1"/>
      <w:numFmt w:val="decimal"/>
      <w:lvlText w:val="%1)"/>
      <w:lvlJc w:val="left"/>
      <w:pPr>
        <w:ind w:left="720" w:hanging="360"/>
      </w:pPr>
      <w:rPr>
        <w:rFonts w:hint="default"/>
      </w:rPr>
    </w:lvl>
    <w:lvl w:ilvl="1">
      <w:start w:val="3"/>
      <w:numFmt w:val="decimal"/>
      <w:isLgl/>
      <w:lvlText w:val="%1.%2"/>
      <w:lvlJc w:val="left"/>
      <w:pPr>
        <w:ind w:left="1511" w:hanging="480"/>
      </w:pPr>
      <w:rPr>
        <w:rFonts w:hint="default"/>
      </w:rPr>
    </w:lvl>
    <w:lvl w:ilvl="2">
      <w:start w:val="1"/>
      <w:numFmt w:val="decimal"/>
      <w:isLgl/>
      <w:lvlText w:val="%1.%2.%3"/>
      <w:lvlJc w:val="left"/>
      <w:pPr>
        <w:ind w:left="2422" w:hanging="720"/>
      </w:pPr>
      <w:rPr>
        <w:rFonts w:hint="default"/>
      </w:rPr>
    </w:lvl>
    <w:lvl w:ilvl="3">
      <w:start w:val="1"/>
      <w:numFmt w:val="decimal"/>
      <w:isLgl/>
      <w:lvlText w:val="%1.%2.%3.%4"/>
      <w:lvlJc w:val="left"/>
      <w:pPr>
        <w:ind w:left="3093" w:hanging="720"/>
      </w:pPr>
      <w:rPr>
        <w:rFonts w:hint="default"/>
      </w:rPr>
    </w:lvl>
    <w:lvl w:ilvl="4">
      <w:start w:val="1"/>
      <w:numFmt w:val="decimal"/>
      <w:isLgl/>
      <w:lvlText w:val="%1.%2.%3.%4.%5"/>
      <w:lvlJc w:val="left"/>
      <w:pPr>
        <w:ind w:left="4124" w:hanging="1080"/>
      </w:pPr>
      <w:rPr>
        <w:rFonts w:hint="default"/>
      </w:rPr>
    </w:lvl>
    <w:lvl w:ilvl="5">
      <w:start w:val="1"/>
      <w:numFmt w:val="decimal"/>
      <w:isLgl/>
      <w:lvlText w:val="%1.%2.%3.%4.%5.%6"/>
      <w:lvlJc w:val="left"/>
      <w:pPr>
        <w:ind w:left="4795" w:hanging="1080"/>
      </w:pPr>
      <w:rPr>
        <w:rFonts w:hint="default"/>
      </w:rPr>
    </w:lvl>
    <w:lvl w:ilvl="6">
      <w:start w:val="1"/>
      <w:numFmt w:val="decimal"/>
      <w:isLgl/>
      <w:lvlText w:val="%1.%2.%3.%4.%5.%6.%7"/>
      <w:lvlJc w:val="left"/>
      <w:pPr>
        <w:ind w:left="5826" w:hanging="1440"/>
      </w:pPr>
      <w:rPr>
        <w:rFonts w:hint="default"/>
      </w:rPr>
    </w:lvl>
    <w:lvl w:ilvl="7">
      <w:start w:val="1"/>
      <w:numFmt w:val="decimal"/>
      <w:isLgl/>
      <w:lvlText w:val="%1.%2.%3.%4.%5.%6.%7.%8"/>
      <w:lvlJc w:val="left"/>
      <w:pPr>
        <w:ind w:left="6497" w:hanging="1440"/>
      </w:pPr>
      <w:rPr>
        <w:rFonts w:hint="default"/>
      </w:rPr>
    </w:lvl>
    <w:lvl w:ilvl="8">
      <w:start w:val="1"/>
      <w:numFmt w:val="decimal"/>
      <w:isLgl/>
      <w:lvlText w:val="%1.%2.%3.%4.%5.%6.%7.%8.%9"/>
      <w:lvlJc w:val="left"/>
      <w:pPr>
        <w:ind w:left="7528" w:hanging="1800"/>
      </w:pPr>
      <w:rPr>
        <w:rFonts w:hint="default"/>
      </w:rPr>
    </w:lvl>
  </w:abstractNum>
  <w:abstractNum w:abstractNumId="6" w15:restartNumberingAfterBreak="0">
    <w:nsid w:val="3CE42613"/>
    <w:multiLevelType w:val="hybridMultilevel"/>
    <w:tmpl w:val="E7589C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DF3482"/>
    <w:multiLevelType w:val="multilevel"/>
    <w:tmpl w:val="8160CC6A"/>
    <w:lvl w:ilvl="0">
      <w:start w:val="1"/>
      <w:numFmt w:val="decimal"/>
      <w:lvlText w:val="%1"/>
      <w:lvlJc w:val="left"/>
      <w:pPr>
        <w:ind w:left="375" w:hanging="375"/>
      </w:pPr>
      <w:rPr>
        <w:rFonts w:hint="default"/>
      </w:rPr>
    </w:lvl>
    <w:lvl w:ilvl="1">
      <w:start w:val="1"/>
      <w:numFmt w:val="decimal"/>
      <w:lvlText w:val="%1.%2"/>
      <w:lvlJc w:val="left"/>
      <w:pPr>
        <w:ind w:left="1226" w:hanging="375"/>
      </w:pPr>
      <w:rPr>
        <w:rFonts w:hint="default"/>
        <w:sz w:val="24"/>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 w15:restartNumberingAfterBreak="0">
    <w:nsid w:val="5B191737"/>
    <w:multiLevelType w:val="hybridMultilevel"/>
    <w:tmpl w:val="9C92F24E"/>
    <w:lvl w:ilvl="0" w:tplc="04090011">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781809D7"/>
    <w:multiLevelType w:val="hybridMultilevel"/>
    <w:tmpl w:val="7E9821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384DBB"/>
    <w:multiLevelType w:val="hybridMultilevel"/>
    <w:tmpl w:val="7472B05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9"/>
  </w:num>
  <w:num w:numId="4">
    <w:abstractNumId w:val="6"/>
  </w:num>
  <w:num w:numId="5">
    <w:abstractNumId w:val="10"/>
  </w:num>
  <w:num w:numId="6">
    <w:abstractNumId w:val="1"/>
  </w:num>
  <w:num w:numId="7">
    <w:abstractNumId w:val="8"/>
  </w:num>
  <w:num w:numId="8">
    <w:abstractNumId w:val="4"/>
  </w:num>
  <w:num w:numId="9">
    <w:abstractNumId w:val="3"/>
  </w:num>
  <w:num w:numId="10">
    <w:abstractNumId w:val="5"/>
  </w:num>
  <w:num w:numId="11">
    <w:abstractNumId w:val="0"/>
  </w:num>
  <w:num w:numId="1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278"/>
    <w:rsid w:val="000A5207"/>
    <w:rsid w:val="000B6E44"/>
    <w:rsid w:val="00111BB2"/>
    <w:rsid w:val="00240471"/>
    <w:rsid w:val="003067DA"/>
    <w:rsid w:val="003460C1"/>
    <w:rsid w:val="003A354E"/>
    <w:rsid w:val="00412A99"/>
    <w:rsid w:val="004D2278"/>
    <w:rsid w:val="005017CC"/>
    <w:rsid w:val="006A64E2"/>
    <w:rsid w:val="0073313B"/>
    <w:rsid w:val="007637C9"/>
    <w:rsid w:val="007B7C7D"/>
    <w:rsid w:val="00A26721"/>
    <w:rsid w:val="00C77F42"/>
    <w:rsid w:val="00DC77A9"/>
    <w:rsid w:val="00DE3C85"/>
    <w:rsid w:val="00E05A68"/>
    <w:rsid w:val="00E85569"/>
    <w:rsid w:val="00EF45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5CA882-3580-42A6-BDE2-D48BEC96D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id-ID"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240"/>
      <w:ind w:left="432" w:hanging="432"/>
      <w:jc w:val="both"/>
      <w:outlineLvl w:val="0"/>
    </w:pPr>
    <w:rPr>
      <w:rFonts w:ascii="Garamond" w:eastAsia="Garamond" w:hAnsi="Garamond" w:cs="Garamond"/>
      <w:b/>
    </w:rPr>
  </w:style>
  <w:style w:type="paragraph" w:styleId="Heading2">
    <w:name w:val="heading 2"/>
    <w:basedOn w:val="Normal"/>
    <w:next w:val="Normal"/>
    <w:uiPriority w:val="9"/>
    <w:unhideWhenUsed/>
    <w:qFormat/>
    <w:pPr>
      <w:keepNext/>
      <w:keepLines/>
      <w:spacing w:before="40"/>
      <w:ind w:left="576" w:hanging="576"/>
      <w:jc w:val="both"/>
      <w:outlineLvl w:val="1"/>
    </w:pPr>
    <w:rPr>
      <w:rFonts w:ascii="Garamond" w:eastAsia="Garamond" w:hAnsi="Garamond" w:cs="Garamond"/>
      <w:b/>
    </w:rPr>
  </w:style>
  <w:style w:type="paragraph" w:styleId="Heading3">
    <w:name w:val="heading 3"/>
    <w:basedOn w:val="Normal"/>
    <w:next w:val="Normal"/>
    <w:uiPriority w:val="9"/>
    <w:unhideWhenUsed/>
    <w:qFormat/>
    <w:pPr>
      <w:keepNext/>
      <w:keepLines/>
      <w:spacing w:before="40"/>
      <w:ind w:left="720" w:hanging="720"/>
      <w:jc w:val="both"/>
      <w:outlineLvl w:val="2"/>
    </w:pPr>
    <w:rPr>
      <w:rFonts w:ascii="Garamond" w:eastAsia="Garamond" w:hAnsi="Garamond" w:cs="Garamond"/>
      <w:b/>
    </w:rPr>
  </w:style>
  <w:style w:type="paragraph" w:styleId="Heading4">
    <w:name w:val="heading 4"/>
    <w:basedOn w:val="Normal"/>
    <w:next w:val="Normal"/>
    <w:uiPriority w:val="9"/>
    <w:semiHidden/>
    <w:unhideWhenUsed/>
    <w:qFormat/>
    <w:pPr>
      <w:keepNext/>
      <w:keepLines/>
      <w:spacing w:before="40"/>
      <w:ind w:left="864" w:hanging="864"/>
      <w:outlineLvl w:val="3"/>
    </w:pPr>
    <w:rPr>
      <w:rFonts w:ascii="Cambria" w:eastAsia="Cambria" w:hAnsi="Cambria" w:cs="Cambria"/>
      <w:i/>
      <w:color w:val="366091"/>
    </w:rPr>
  </w:style>
  <w:style w:type="paragraph" w:styleId="Heading5">
    <w:name w:val="heading 5"/>
    <w:basedOn w:val="Normal"/>
    <w:next w:val="Normal"/>
    <w:uiPriority w:val="9"/>
    <w:semiHidden/>
    <w:unhideWhenUsed/>
    <w:qFormat/>
    <w:pPr>
      <w:keepNext/>
      <w:keepLines/>
      <w:spacing w:before="40"/>
      <w:ind w:left="1008" w:hanging="1008"/>
      <w:outlineLvl w:val="4"/>
    </w:pPr>
    <w:rPr>
      <w:rFonts w:ascii="Cambria" w:eastAsia="Cambria" w:hAnsi="Cambria" w:cs="Cambria"/>
      <w:color w:val="366091"/>
    </w:rPr>
  </w:style>
  <w:style w:type="paragraph" w:styleId="Heading6">
    <w:name w:val="heading 6"/>
    <w:basedOn w:val="Normal"/>
    <w:next w:val="Normal"/>
    <w:uiPriority w:val="9"/>
    <w:semiHidden/>
    <w:unhideWhenUsed/>
    <w:qFormat/>
    <w:pPr>
      <w:keepNext/>
      <w:keepLines/>
      <w:spacing w:before="40"/>
      <w:ind w:left="1152" w:hanging="1152"/>
      <w:outlineLvl w:val="5"/>
    </w:pPr>
    <w:rPr>
      <w:rFonts w:ascii="Cambria" w:eastAsia="Cambria" w:hAnsi="Cambria" w:cs="Cambria"/>
      <w:color w:val="243F6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paragraph" w:styleId="ListParagraph">
    <w:name w:val="List Paragraph"/>
    <w:basedOn w:val="Normal"/>
    <w:uiPriority w:val="34"/>
    <w:qFormat/>
    <w:rsid w:val="003460C1"/>
    <w:pPr>
      <w:ind w:left="720"/>
      <w:contextualSpacing/>
    </w:pPr>
  </w:style>
  <w:style w:type="table" w:styleId="TableGrid">
    <w:name w:val="Table Grid"/>
    <w:basedOn w:val="TableNormal"/>
    <w:uiPriority w:val="39"/>
    <w:rsid w:val="00C77F42"/>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F459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idx.co.id"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QnxxPGtFxrfpGZrY7A9j5xZo4w==">CgMxLjA4AHIhMXpaSnJpbGRKNF9NNmpPVzUzUmx6MmtzUi02Qkh0TmNf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1750</TotalTime>
  <Pages>13</Pages>
  <Words>9060</Words>
  <Characters>51643</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account</cp:lastModifiedBy>
  <cp:revision>15</cp:revision>
  <dcterms:created xsi:type="dcterms:W3CDTF">2023-06-22T07:35:00Z</dcterms:created>
  <dcterms:modified xsi:type="dcterms:W3CDTF">2023-12-26T14:08:00Z</dcterms:modified>
</cp:coreProperties>
</file>